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7E1" w:rsidRPr="00707B23" w:rsidRDefault="007A4624" w:rsidP="005D67E1">
      <w:pPr>
        <w:spacing w:line="360" w:lineRule="auto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Résumé </w:t>
      </w:r>
    </w:p>
    <w:p w:rsidR="005D67E1" w:rsidRDefault="005D67E1" w:rsidP="005D67E1">
      <w:pPr>
        <w:spacing w:after="120"/>
        <w:ind w:firstLine="567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97651A">
        <w:rPr>
          <w:rFonts w:ascii="Times New Roman" w:hAnsi="Times New Roman" w:cs="Times New Roman"/>
          <w:sz w:val="24"/>
          <w:szCs w:val="24"/>
        </w:rPr>
        <w:t>En pra</w:t>
      </w:r>
      <w:r>
        <w:rPr>
          <w:rFonts w:ascii="Times New Roman" w:hAnsi="Times New Roman" w:cs="Times New Roman"/>
          <w:sz w:val="24"/>
          <w:szCs w:val="24"/>
        </w:rPr>
        <w:t xml:space="preserve">tique, l’infiltration spontanée de mélanges de poudres libres </w:t>
      </w:r>
      <w:r w:rsidRPr="0097651A">
        <w:rPr>
          <w:rFonts w:ascii="Times New Roman" w:hAnsi="Times New Roman" w:cs="Times New Roman"/>
          <w:sz w:val="24"/>
          <w:szCs w:val="24"/>
        </w:rPr>
        <w:t xml:space="preserve">sous gravité est la plus adéquate à la réalisation des outils de forage. </w:t>
      </w:r>
      <w:r w:rsidRPr="0097651A">
        <w:rPr>
          <w:rFonts w:ascii="Times New Roman" w:hAnsi="Times New Roman" w:cs="Times New Roman"/>
          <w:bCs/>
          <w:sz w:val="24"/>
          <w:szCs w:val="24"/>
        </w:rPr>
        <w:t>Les pores interconnectés des poudre</w:t>
      </w:r>
      <w:r w:rsidR="00442891">
        <w:rPr>
          <w:rFonts w:ascii="Times New Roman" w:hAnsi="Times New Roman" w:cs="Times New Roman"/>
          <w:bCs/>
          <w:sz w:val="24"/>
          <w:szCs w:val="24"/>
        </w:rPr>
        <w:t xml:space="preserve">s libres (non compactées) sont </w:t>
      </w:r>
      <w:r w:rsidRPr="0097651A">
        <w:rPr>
          <w:rFonts w:ascii="Times New Roman" w:hAnsi="Times New Roman" w:cs="Times New Roman"/>
          <w:bCs/>
          <w:sz w:val="24"/>
          <w:szCs w:val="24"/>
        </w:rPr>
        <w:t xml:space="preserve">remplis avec un métal ou alliage ayant un bas point de fusion. L’attraction capillaire </w:t>
      </w:r>
      <w:r>
        <w:rPr>
          <w:rFonts w:ascii="Times New Roman" w:hAnsi="Times New Roman" w:cs="Times New Roman"/>
          <w:bCs/>
          <w:sz w:val="24"/>
          <w:szCs w:val="24"/>
        </w:rPr>
        <w:t>constitue</w:t>
      </w:r>
      <w:r w:rsidRPr="0097651A">
        <w:rPr>
          <w:rFonts w:ascii="Times New Roman" w:hAnsi="Times New Roman" w:cs="Times New Roman"/>
          <w:bCs/>
          <w:sz w:val="24"/>
          <w:szCs w:val="24"/>
        </w:rPr>
        <w:t xml:space="preserve"> la force motrice de l’infiltration causant la réduction de l’énergie surfacique interfaciale. Le liquide recouvre la phase solide des poudres de la matrice.</w:t>
      </w:r>
      <w:r>
        <w:rPr>
          <w:rFonts w:ascii="Times New Roman" w:hAnsi="Times New Roman" w:cs="Times New Roman"/>
          <w:bCs/>
          <w:sz w:val="24"/>
          <w:szCs w:val="24"/>
        </w:rPr>
        <w:t xml:space="preserve"> Les pro</w:t>
      </w:r>
      <w:r>
        <w:rPr>
          <w:rFonts w:ascii="Times New Roman" w:hAnsi="Times New Roman" w:cs="Times New Roman"/>
          <w:spacing w:val="-2"/>
          <w:sz w:val="24"/>
          <w:szCs w:val="24"/>
        </w:rPr>
        <w:t>priétés du consolidé final</w:t>
      </w:r>
      <w:r w:rsidR="0044289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dépendent étroitement de la composition du mélange de poudre</w:t>
      </w:r>
      <w:r w:rsidR="00442891">
        <w:rPr>
          <w:rFonts w:ascii="Times New Roman" w:hAnsi="Times New Roman" w:cs="Times New Roman"/>
          <w:spacing w:val="-2"/>
          <w:sz w:val="24"/>
          <w:szCs w:val="24"/>
        </w:rPr>
        <w:t>s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et de sa réactivité avec le liant infiltrant au cours du cycle de frittage imposé. </w:t>
      </w:r>
    </w:p>
    <w:p w:rsidR="005D67E1" w:rsidRPr="0097651A" w:rsidRDefault="005D67E1" w:rsidP="00707B23">
      <w:pPr>
        <w:spacing w:after="120"/>
        <w:ind w:firstLine="567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Nous nous intéressons</w:t>
      </w:r>
      <w:r w:rsidR="00442891">
        <w:rPr>
          <w:rFonts w:ascii="Times New Roman" w:hAnsi="Times New Roman" w:cs="Times New Roman"/>
          <w:spacing w:val="-2"/>
          <w:sz w:val="24"/>
          <w:szCs w:val="24"/>
        </w:rPr>
        <w:t xml:space="preserve"> dans cette étude, d’une part, </w:t>
      </w:r>
      <w:r>
        <w:rPr>
          <w:rFonts w:ascii="Times New Roman" w:hAnsi="Times New Roman" w:cs="Times New Roman"/>
          <w:spacing w:val="-2"/>
          <w:sz w:val="24"/>
          <w:szCs w:val="24"/>
        </w:rPr>
        <w:t>à mettre en évidence le comportement du mélange WC-</w:t>
      </w:r>
      <w:r w:rsidR="00707B23">
        <w:rPr>
          <w:rFonts w:ascii="Times New Roman" w:hAnsi="Times New Roman" w:cs="Times New Roman"/>
          <w:spacing w:val="-2"/>
          <w:sz w:val="24"/>
          <w:szCs w:val="24"/>
        </w:rPr>
        <w:t>W-</w:t>
      </w:r>
      <w:r>
        <w:rPr>
          <w:rFonts w:ascii="Times New Roman" w:hAnsi="Times New Roman" w:cs="Times New Roman"/>
          <w:spacing w:val="-2"/>
          <w:sz w:val="24"/>
          <w:szCs w:val="24"/>
        </w:rPr>
        <w:t>Ni</w:t>
      </w:r>
      <w:r w:rsidR="002C6AD2">
        <w:rPr>
          <w:rFonts w:ascii="Times New Roman" w:hAnsi="Times New Roman" w:cs="Times New Roman"/>
          <w:spacing w:val="-2"/>
          <w:sz w:val="24"/>
          <w:szCs w:val="24"/>
        </w:rPr>
        <w:t>/Fe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lors du </w:t>
      </w:r>
      <w:r w:rsidRPr="0097651A">
        <w:rPr>
          <w:rFonts w:ascii="Times New Roman" w:hAnsi="Times New Roman" w:cs="Times New Roman"/>
          <w:spacing w:val="-2"/>
          <w:sz w:val="24"/>
          <w:szCs w:val="24"/>
        </w:rPr>
        <w:t>chauffage en phase solide précédent l’infiltration (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avant </w:t>
      </w:r>
      <w:r w:rsidRPr="0097651A">
        <w:rPr>
          <w:rFonts w:ascii="Times New Roman" w:hAnsi="Times New Roman" w:cs="Times New Roman"/>
          <w:spacing w:val="-2"/>
          <w:sz w:val="24"/>
          <w:szCs w:val="24"/>
        </w:rPr>
        <w:t>l’arrivée du métal liquide)</w:t>
      </w:r>
      <w:r>
        <w:rPr>
          <w:rFonts w:ascii="Times New Roman" w:hAnsi="Times New Roman" w:cs="Times New Roman"/>
          <w:spacing w:val="-2"/>
          <w:sz w:val="24"/>
          <w:szCs w:val="24"/>
        </w:rPr>
        <w:t>,</w:t>
      </w:r>
      <w:r w:rsidR="00707B23">
        <w:rPr>
          <w:rFonts w:ascii="Times New Roman" w:hAnsi="Times New Roman" w:cs="Times New Roman"/>
          <w:spacing w:val="-2"/>
          <w:sz w:val="24"/>
          <w:szCs w:val="24"/>
        </w:rPr>
        <w:t xml:space="preserve"> aussi nous étudions l’évolution de la microstructure du mélange en fonction du temps (15 et 25 min) à la tempé</w:t>
      </w:r>
      <w:r w:rsidR="00442891">
        <w:rPr>
          <w:rFonts w:ascii="Times New Roman" w:hAnsi="Times New Roman" w:cs="Times New Roman"/>
          <w:spacing w:val="-2"/>
          <w:sz w:val="24"/>
          <w:szCs w:val="24"/>
        </w:rPr>
        <w:t xml:space="preserve">rature d’infiltration 1180°C, 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d’autre part, </w:t>
      </w:r>
      <w:r w:rsidR="00707B23">
        <w:rPr>
          <w:rFonts w:ascii="Times New Roman" w:hAnsi="Times New Roman" w:cs="Times New Roman"/>
          <w:spacing w:val="-2"/>
          <w:sz w:val="24"/>
          <w:szCs w:val="24"/>
        </w:rPr>
        <w:t xml:space="preserve">nous mettons l’accent sur 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l’effet de l’addition du </w:t>
      </w:r>
      <w:r w:rsidR="00442891">
        <w:rPr>
          <w:rFonts w:ascii="Times New Roman" w:hAnsi="Times New Roman" w:cs="Times New Roman"/>
          <w:spacing w:val="-2"/>
          <w:sz w:val="24"/>
          <w:szCs w:val="24"/>
        </w:rPr>
        <w:t>Fe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sur la dissolution de Ni et la formation de la nouvelle phase liante.</w:t>
      </w:r>
    </w:p>
    <w:p w:rsidR="005D67E1" w:rsidRDefault="005D67E1" w:rsidP="00707B23">
      <w:pPr>
        <w:pStyle w:val="Corpsdetexte"/>
        <w:ind w:firstLine="567"/>
        <w:jc w:val="both"/>
      </w:pPr>
      <w:r w:rsidRPr="0097651A">
        <w:t xml:space="preserve">L'examen des microstructures </w:t>
      </w:r>
      <w:r>
        <w:t xml:space="preserve">en MEB couplé aux analyses EDS </w:t>
      </w:r>
      <w:r w:rsidR="00707B23">
        <w:t>a</w:t>
      </w:r>
      <w:r>
        <w:t xml:space="preserve"> mis en évidence l’effet des deux paramètres sur la densification</w:t>
      </w:r>
      <w:r w:rsidR="00CB2E7B">
        <w:t xml:space="preserve"> (temps et addition du </w:t>
      </w:r>
      <w:r w:rsidR="00442891">
        <w:t>f</w:t>
      </w:r>
      <w:r w:rsidR="00CB2E7B">
        <w:t xml:space="preserve">er) </w:t>
      </w:r>
      <w:r>
        <w:t>du composite formé. Cet aspect est consolidé par des profils de microdureté HV0.</w:t>
      </w:r>
      <w:r w:rsidR="00707B23">
        <w:t>1</w:t>
      </w:r>
      <w:r>
        <w:t xml:space="preserve"> dans le sens d’infiltration.</w:t>
      </w:r>
    </w:p>
    <w:p w:rsidR="005D67E1" w:rsidRPr="0097651A" w:rsidRDefault="005D67E1" w:rsidP="005D67E1">
      <w:pPr>
        <w:pStyle w:val="Corpsdetexte"/>
        <w:ind w:firstLine="567"/>
        <w:jc w:val="both"/>
      </w:pPr>
    </w:p>
    <w:p w:rsidR="005D67E1" w:rsidRDefault="005D67E1" w:rsidP="005D67E1">
      <w:pPr>
        <w:pStyle w:val="Style1"/>
        <w:spacing w:line="240" w:lineRule="auto"/>
        <w:ind w:firstLine="0"/>
        <w:rPr>
          <w:spacing w:val="-2"/>
        </w:rPr>
      </w:pPr>
      <w:r w:rsidRPr="00D21E1C">
        <w:rPr>
          <w:b/>
          <w:bCs/>
          <w:spacing w:val="-2"/>
        </w:rPr>
        <w:t>Mots clés :</w:t>
      </w:r>
      <w:r>
        <w:rPr>
          <w:spacing w:val="-2"/>
        </w:rPr>
        <w:t xml:space="preserve"> infiltration, poudres libres, mouillage, dissolution.</w:t>
      </w:r>
    </w:p>
    <w:p w:rsidR="005D67E1" w:rsidRDefault="005D67E1" w:rsidP="005D67E1">
      <w:pPr>
        <w:pStyle w:val="Style1"/>
        <w:spacing w:line="240" w:lineRule="auto"/>
        <w:ind w:firstLine="0"/>
        <w:rPr>
          <w:spacing w:val="-2"/>
        </w:rPr>
      </w:pPr>
    </w:p>
    <w:p w:rsidR="00707B23" w:rsidRDefault="00707B23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101D" w:rsidRDefault="002F101D" w:rsidP="00CD74F0">
      <w:pPr>
        <w:spacing w:line="360" w:lineRule="auto"/>
        <w:jc w:val="both"/>
        <w:rPr>
          <w:rStyle w:val="longtext"/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435881" w:rsidRPr="007132DE" w:rsidRDefault="00435881" w:rsidP="007132DE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</w:p>
    <w:sectPr w:rsidR="00435881" w:rsidRPr="007132DE" w:rsidSect="00435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D67E1"/>
    <w:rsid w:val="00015E92"/>
    <w:rsid w:val="002C6AD2"/>
    <w:rsid w:val="002F101D"/>
    <w:rsid w:val="003B5E8C"/>
    <w:rsid w:val="00435881"/>
    <w:rsid w:val="00442891"/>
    <w:rsid w:val="005D67E1"/>
    <w:rsid w:val="00600252"/>
    <w:rsid w:val="00707B23"/>
    <w:rsid w:val="007132DE"/>
    <w:rsid w:val="007A4624"/>
    <w:rsid w:val="009952C8"/>
    <w:rsid w:val="00A76B15"/>
    <w:rsid w:val="00BD36BD"/>
    <w:rsid w:val="00CB2E7B"/>
    <w:rsid w:val="00CD74F0"/>
    <w:rsid w:val="00E719CD"/>
    <w:rsid w:val="00FD4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025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ongtext">
    <w:name w:val="long_text"/>
    <w:basedOn w:val="Policepardfaut"/>
    <w:rsid w:val="005D67E1"/>
  </w:style>
  <w:style w:type="paragraph" w:styleId="Corpsdetexte">
    <w:name w:val="Body Text"/>
    <w:basedOn w:val="Normal"/>
    <w:link w:val="CorpsdetexteCar"/>
    <w:rsid w:val="005D67E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rsid w:val="005D67E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basedOn w:val="Normal"/>
    <w:rsid w:val="005D67E1"/>
    <w:pPr>
      <w:widowControl w:val="0"/>
      <w:autoSpaceDE w:val="0"/>
      <w:autoSpaceDN w:val="0"/>
      <w:spacing w:after="0" w:line="180" w:lineRule="exact"/>
      <w:ind w:firstLine="57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ps">
    <w:name w:val="hps"/>
    <w:basedOn w:val="Policepardfaut"/>
    <w:rsid w:val="00FD404F"/>
  </w:style>
  <w:style w:type="paragraph" w:styleId="Textedebulles">
    <w:name w:val="Balloon Text"/>
    <w:basedOn w:val="Normal"/>
    <w:link w:val="TextedebullesCar"/>
    <w:uiPriority w:val="99"/>
    <w:semiHidden/>
    <w:unhideWhenUsed/>
    <w:rsid w:val="002F1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F10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ongtext">
    <w:name w:val="long_text"/>
    <w:basedOn w:val="Policepardfaut"/>
    <w:rsid w:val="005D67E1"/>
  </w:style>
  <w:style w:type="paragraph" w:styleId="Corpsdetexte">
    <w:name w:val="Body Text"/>
    <w:basedOn w:val="Normal"/>
    <w:link w:val="CorpsdetexteCar"/>
    <w:rsid w:val="005D67E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rsid w:val="005D67E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basedOn w:val="Normal"/>
    <w:rsid w:val="005D67E1"/>
    <w:pPr>
      <w:widowControl w:val="0"/>
      <w:autoSpaceDE w:val="0"/>
      <w:autoSpaceDN w:val="0"/>
      <w:spacing w:after="0" w:line="180" w:lineRule="exact"/>
      <w:ind w:firstLine="576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ps">
    <w:name w:val="hps"/>
    <w:basedOn w:val="Policepardfaut"/>
    <w:rsid w:val="00FD404F"/>
  </w:style>
  <w:style w:type="paragraph" w:styleId="Textedebulles">
    <w:name w:val="Balloon Text"/>
    <w:basedOn w:val="Normal"/>
    <w:link w:val="TextedebullesCar"/>
    <w:uiPriority w:val="99"/>
    <w:semiHidden/>
    <w:unhideWhenUsed/>
    <w:rsid w:val="002F1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F10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227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family</Company>
  <LinksUpToDate>false</LinksUpToDate>
  <CharactersWithSpaces>1476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bouchafaa</dc:creator>
  <cp:lastModifiedBy>LATIFA</cp:lastModifiedBy>
  <cp:revision>7</cp:revision>
  <cp:lastPrinted>2011-11-05T22:47:00Z</cp:lastPrinted>
  <dcterms:created xsi:type="dcterms:W3CDTF">2011-07-07T06:14:00Z</dcterms:created>
  <dcterms:modified xsi:type="dcterms:W3CDTF">2011-11-06T19:58:00Z</dcterms:modified>
</cp:coreProperties>
</file>