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60F0" w:rsidRPr="003F6A98" w:rsidRDefault="008B60F0" w:rsidP="008B60F0">
      <w:pPr>
        <w:spacing w:line="276" w:lineRule="auto"/>
        <w:jc w:val="center"/>
        <w:rPr>
          <w:b/>
          <w:bCs/>
          <w:sz w:val="28"/>
          <w:szCs w:val="28"/>
        </w:rPr>
      </w:pPr>
      <w:r w:rsidRPr="003F6A98">
        <w:rPr>
          <w:b/>
          <w:bCs/>
          <w:sz w:val="28"/>
          <w:szCs w:val="28"/>
        </w:rPr>
        <w:t>Résumé</w:t>
      </w:r>
    </w:p>
    <w:p w:rsidR="008B60F0" w:rsidRPr="003F6A98" w:rsidRDefault="008B60F0" w:rsidP="008B60F0">
      <w:pPr>
        <w:spacing w:line="360" w:lineRule="auto"/>
        <w:jc w:val="center"/>
        <w:rPr>
          <w:b/>
          <w:bCs/>
          <w:sz w:val="28"/>
          <w:szCs w:val="28"/>
        </w:rPr>
      </w:pPr>
    </w:p>
    <w:p w:rsidR="008B60F0" w:rsidRDefault="008B60F0" w:rsidP="008B60F0">
      <w:pPr>
        <w:spacing w:after="120" w:line="360" w:lineRule="auto"/>
        <w:ind w:firstLine="709"/>
        <w:jc w:val="both"/>
      </w:pPr>
      <w:r>
        <w:t xml:space="preserve">La glande de Harder (GH), glande annexée à l’œil, présente une morpho-anatomie variable selon les espèces. Bien que ses fonctions ne soient pas totalement élucidées, plusieurs rôles lui ont été assignés, notamment la lubrification de l’œil, elle a un rôle dans l’osmorégulation, la production de phéromones et elle est sous le contrôle des hormones stéroïdiennes. Par cette dernière propriété, la question de son implication dans la fonction de reproduction est posée. </w:t>
      </w:r>
    </w:p>
    <w:p w:rsidR="008B60F0" w:rsidRDefault="008B60F0" w:rsidP="008B60F0">
      <w:pPr>
        <w:spacing w:after="120" w:line="360" w:lineRule="auto"/>
        <w:ind w:firstLine="709"/>
        <w:jc w:val="both"/>
      </w:pPr>
      <w:r>
        <w:t xml:space="preserve">La présente étude vise à déterminer les caractéristiques morphologiques, cellulaires et histochimiques de la GH chez </w:t>
      </w:r>
      <w:r>
        <w:rPr>
          <w:i/>
          <w:iCs/>
        </w:rPr>
        <w:t xml:space="preserve">Meriones libycus, </w:t>
      </w:r>
      <w:r>
        <w:t>rongeur déserticole à reproduction saisonnière. L’étude a été menée sur les deux périodes de l’activité sexuelle de l’espèce (au repos et en reproduction). Les GH utilisées ont été prélevées sur des individus matures mâle et femelle, au mois de Novembre (repos) et au mois de Mars (reproduction). Du point de vue anatomique, la glande est située dans la région postérieure du globe oculaire. Elle est plurilobée, tubulo-alvéolaire avec un seul canal excréteur. Les unités glandulaires sont caractérisées par un épithélium simple entouré de cellules myoépithéliales.</w:t>
      </w:r>
    </w:p>
    <w:p w:rsidR="008B60F0" w:rsidRDefault="008B60F0" w:rsidP="008B60F0">
      <w:pPr>
        <w:spacing w:after="120" w:line="360" w:lineRule="auto"/>
        <w:ind w:firstLine="709"/>
        <w:jc w:val="both"/>
      </w:pPr>
      <w:r>
        <w:t xml:space="preserve">Chez notre modèle, en période de repos sexuel, l’épithélium harderien, est composé de deux types cellulaires. Le type I, cellules majoritaires de forme prismatique à cytoplasme acidophile et riche en petites vacuoles lipidiques, et le type II, cellules pyramidales à cytoplasme basophile. Nos résultats montrent que la GH de </w:t>
      </w:r>
      <w:r>
        <w:rPr>
          <w:i/>
          <w:iCs/>
        </w:rPr>
        <w:t>Meriones libycus</w:t>
      </w:r>
      <w:r>
        <w:t xml:space="preserve"> ne présente pas de dimorphisme. En période de reproduction, en plus des deux types cellulaires décrits au repos, il ya apparition d’un troisième type cellulaire (Type III) caractérisé par une forme prismatique, à cytoplasme acidophile occupé par de grosses vacuoles lipidiques. L’étude morphométrique montre que le nombre de ce dernier type cellulaire est plus important chez le mâle. Dans la lumière glandulaire, des débris cellulaires et des concrétions fluorescentes de nature porphyrinique ont été observés pendant les deux périodes d’activité sexuelle. </w:t>
      </w:r>
    </w:p>
    <w:p w:rsidR="008B60F0" w:rsidRDefault="008B60F0" w:rsidP="008B60F0">
      <w:pPr>
        <w:spacing w:after="120"/>
        <w:rPr>
          <w:b/>
          <w:bCs/>
          <w:sz w:val="22"/>
          <w:szCs w:val="22"/>
          <w:lang w:eastAsia="fr-FR"/>
        </w:rPr>
      </w:pPr>
    </w:p>
    <w:p w:rsidR="008B60F0" w:rsidRDefault="008B60F0" w:rsidP="008B60F0">
      <w:r>
        <w:rPr>
          <w:b/>
          <w:bCs/>
        </w:rPr>
        <w:t xml:space="preserve">Mots clé : </w:t>
      </w:r>
      <w:r>
        <w:t xml:space="preserve">glande de Harder, </w:t>
      </w:r>
      <w:r>
        <w:rPr>
          <w:i/>
          <w:iCs/>
        </w:rPr>
        <w:t xml:space="preserve">Meriones libycus, </w:t>
      </w:r>
      <w:r>
        <w:t>période d’activité sexuelle, phéromones, porphyrine</w:t>
      </w:r>
    </w:p>
    <w:p w:rsidR="008B60F0" w:rsidRDefault="008B60F0" w:rsidP="008B60F0"/>
    <w:p w:rsidR="00FE7BD6" w:rsidRDefault="00FE7BD6"/>
    <w:sectPr w:rsidR="00FE7BD6" w:rsidSect="00FE7BD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8B60F0"/>
    <w:rsid w:val="008B60F0"/>
    <w:rsid w:val="00FE7BD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60F0"/>
    <w:pPr>
      <w:suppressAutoHyphens/>
      <w:spacing w:after="0" w:line="240" w:lineRule="auto"/>
    </w:pPr>
    <w:rPr>
      <w:rFonts w:ascii="Times New Roman" w:eastAsia="Times New Roman" w:hAnsi="Times New Roman" w:cs="Times New Roman"/>
      <w:sz w:val="24"/>
      <w:szCs w:val="24"/>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335</Words>
  <Characters>1847</Characters>
  <Application>Microsoft Office Word</Application>
  <DocSecurity>0</DocSecurity>
  <Lines>15</Lines>
  <Paragraphs>4</Paragraphs>
  <ScaleCrop>false</ScaleCrop>
  <Company>GSM 97122164</Company>
  <LinksUpToDate>false</LinksUpToDate>
  <CharactersWithSpaces>2178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saberSIYANA</dc:creator>
  <cp:keywords/>
  <dc:description/>
  <cp:lastModifiedBy>saberSIYANA</cp:lastModifiedBy>
  <cp:revision>1</cp:revision>
  <dcterms:created xsi:type="dcterms:W3CDTF">2011-10-31T14:21:00Z</dcterms:created>
  <dcterms:modified xsi:type="dcterms:W3CDTF">2011-10-31T14:21:00Z</dcterms:modified>
</cp:coreProperties>
</file>