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928" w:rsidRDefault="00C12928" w:rsidP="00C12928">
      <w:r>
        <w:t xml:space="preserve">Le travail porte sur l'étude de l'écoulement entre deux cylindres coaxiaux en rotation. </w:t>
      </w:r>
    </w:p>
    <w:p w:rsidR="00C12928" w:rsidRDefault="00C12928" w:rsidP="00C12928">
      <w:r>
        <w:t xml:space="preserve">   Le dispositif appelé ''système de Taylor-Couette'' est constitué d'un cylindre extérieur fixe et d'un cylindre intérieur</w:t>
      </w:r>
    </w:p>
    <w:p w:rsidR="00C12928" w:rsidRDefault="00C12928" w:rsidP="00C12928">
      <w:r>
        <w:t xml:space="preserve"> tournant. Au cours de l'évolution du mouvement plusieurs formes de structures apparaissent au sein du fluide selon les</w:t>
      </w:r>
    </w:p>
    <w:p w:rsidR="00C12928" w:rsidRDefault="00C12928" w:rsidP="00C12928">
      <w:r>
        <w:t xml:space="preserve"> limitations géométriques imposées et les conditions initiales de mise en rotation du cylindre tournant. En fait, ce sont des</w:t>
      </w:r>
    </w:p>
    <w:p w:rsidR="00C12928" w:rsidRDefault="00C12928" w:rsidP="00C12928">
      <w:r>
        <w:t xml:space="preserve"> formes d'instabilités qui se traduisent par la propagation d'onde axiale stationnaire (cellules de Taylor) suivi de l'onde</w:t>
      </w:r>
    </w:p>
    <w:p w:rsidR="00C12928" w:rsidRDefault="00C12928" w:rsidP="00C12928">
      <w:r>
        <w:t xml:space="preserve"> azimutale instationnaire (wavy-mode ) au sein de l'écoulement. Chaque type de structure ainsi mis en évidence est </w:t>
      </w:r>
    </w:p>
    <w:p w:rsidR="00C12928" w:rsidRDefault="00C12928" w:rsidP="00C12928">
      <w:r>
        <w:t xml:space="preserve">caractérisé, à sa naissance, par un nombre de Taylor caractéristique. Notre étude essentiellement à caractère </w:t>
      </w:r>
    </w:p>
    <w:p w:rsidR="00C12928" w:rsidRDefault="00C12928" w:rsidP="00C12928">
      <w:r>
        <w:t>expérimental est menée selon plusieurs voies d'investigations qualitative et quantitative. La voie qualitative basée sur une</w:t>
      </w:r>
    </w:p>
    <w:p w:rsidR="00C12928" w:rsidRDefault="00C12928" w:rsidP="00C12928">
      <w:r>
        <w:t xml:space="preserve">  technique de visualisation a permis de préciser la configuration des structures qui apparaissent au sein de l'espace</w:t>
      </w:r>
    </w:p>
    <w:p w:rsidR="00C12928" w:rsidRDefault="00C12928" w:rsidP="00C12928">
      <w:r>
        <w:t xml:space="preserve"> annulaire. Par la même occasion, elle a servi à orienter nos expériences et adapter les techniques de mesures</w:t>
      </w:r>
    </w:p>
    <w:p w:rsidR="00C12928" w:rsidRDefault="00C12928" w:rsidP="00C12928">
      <w:r>
        <w:t xml:space="preserve"> qualitatives en paroi (polarographie) et à cœur de l'écoulement : LDA et vélocimétrie ultrasonore. En particulier, nous </w:t>
      </w:r>
    </w:p>
    <w:p w:rsidR="00C12928" w:rsidRDefault="00C12928" w:rsidP="00C12928">
      <w:r>
        <w:t>avons constaté, au moyen de ces techniques, que l'apparition du régime d'ondes azimutales est retardée  lorsque la</w:t>
      </w:r>
    </w:p>
    <w:p w:rsidR="00C12928" w:rsidRDefault="00C12928" w:rsidP="00C12928">
      <w:r>
        <w:t xml:space="preserve"> hauteur de remplissage H décroît. Ce résultat fondamental correspond à l'existence d'une valeur critique du rapport </w:t>
      </w:r>
    </w:p>
    <w:p w:rsidR="00C12928" w:rsidRDefault="00C12928" w:rsidP="00C12928">
      <w:r>
        <w:t xml:space="preserve">d'aspect ( c = H/ d = 10), en dessous  de laquelle, l'évolution de la transition du régime laminaire vers le régime turbulent </w:t>
      </w:r>
    </w:p>
    <w:p w:rsidR="00C12928" w:rsidRDefault="00C12928" w:rsidP="00C12928">
      <w:r>
        <w:t xml:space="preserve">s'effectue directement sans passer par le régime d'ondes azimutales. Parallèlement à l'étude de distribution du champ </w:t>
      </w:r>
    </w:p>
    <w:p w:rsidR="00C12928" w:rsidRDefault="00C12928" w:rsidP="00C12928">
      <w:r>
        <w:t>moyen de vitesse tangentielle l'analyse des fluctuations correspondantes  par  transformée rapide de Fourier (FFT) a</w:t>
      </w:r>
    </w:p>
    <w:p w:rsidR="00C12928" w:rsidRDefault="00C12928" w:rsidP="00C12928">
      <w:r>
        <w:t xml:space="preserve"> permis de déterminer la fréquence du train d'ondes azimutales associé et aussi  de caractériser et d'interpréter le saut</w:t>
      </w:r>
    </w:p>
    <w:p w:rsidR="00B42168" w:rsidRDefault="00C12928" w:rsidP="00C12928">
      <w:r>
        <w:t xml:space="preserve"> de fréquence, lorsqu'il existe, dans la plage d'écoulement explorée.</w:t>
      </w:r>
    </w:p>
    <w:sectPr w:rsidR="00B42168" w:rsidSect="00B4216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12928"/>
    <w:rsid w:val="00B42168"/>
    <w:rsid w:val="00C12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216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319</Words>
  <Characters>1756</Characters>
  <Application>Microsoft Office Word</Application>
  <DocSecurity>0</DocSecurity>
  <Lines>14</Lines>
  <Paragraphs>4</Paragraphs>
  <ScaleCrop>false</ScaleCrop>
  <Company/>
  <LinksUpToDate>false</LinksUpToDate>
  <CharactersWithSpaces>2071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2015-01-13T08:49:00Z</dcterms:created>
  <dcterms:modified xsi:type="dcterms:W3CDTF">2015-01-13T08:49:00Z</dcterms:modified>
</cp:coreProperties>
</file>