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444" w:rsidRDefault="00DD3444" w:rsidP="00DD3444">
      <w:r>
        <w:t>L'objet de ce travail est d'étudier le transfert d’un soluté interactif (uranium) à travers un matériau</w:t>
      </w:r>
    </w:p>
    <w:p w:rsidR="00DD3444" w:rsidRDefault="00DD3444" w:rsidP="00DD3444">
      <w:proofErr w:type="gramStart"/>
      <w:r>
        <w:t>argileux</w:t>
      </w:r>
      <w:proofErr w:type="gramEnd"/>
      <w:r>
        <w:t>. Une étude expérimentable en conditions statiques a été menée dans le but de quantifier la</w:t>
      </w:r>
    </w:p>
    <w:p w:rsidR="00DD3444" w:rsidRDefault="00DD3444" w:rsidP="00DD3444">
      <w:proofErr w:type="gramStart"/>
      <w:r>
        <w:t>rétention</w:t>
      </w:r>
      <w:proofErr w:type="gramEnd"/>
      <w:r>
        <w:t xml:space="preserve"> de l’uranium sur une </w:t>
      </w:r>
      <w:proofErr w:type="spellStart"/>
      <w:r>
        <w:t>smectite</w:t>
      </w:r>
      <w:proofErr w:type="spellEnd"/>
      <w:r>
        <w:t xml:space="preserve"> sodique en fonction des paramètres opératoires suivants: pH,</w:t>
      </w:r>
    </w:p>
    <w:p w:rsidR="00DD3444" w:rsidRDefault="00DD3444" w:rsidP="00DD3444">
      <w:proofErr w:type="gramStart"/>
      <w:r>
        <w:t>force</w:t>
      </w:r>
      <w:proofErr w:type="gramEnd"/>
      <w:r>
        <w:t xml:space="preserve"> ionique, masse de l’adsorbant, concentration initiale d’uranium, présence de CO2 et de la</w:t>
      </w:r>
    </w:p>
    <w:p w:rsidR="00DD3444" w:rsidRDefault="00DD3444" w:rsidP="00DD3444">
      <w:proofErr w:type="gramStart"/>
      <w:r>
        <w:t>matière</w:t>
      </w:r>
      <w:proofErr w:type="gramEnd"/>
      <w:r>
        <w:t xml:space="preserve"> organique naturelle (MON). Une étude de titrage </w:t>
      </w:r>
      <w:proofErr w:type="spellStart"/>
      <w:r>
        <w:t>potentiométrique</w:t>
      </w:r>
      <w:proofErr w:type="spellEnd"/>
      <w:r>
        <w:t xml:space="preserve"> acido-basique pour la</w:t>
      </w:r>
    </w:p>
    <w:p w:rsidR="00DD3444" w:rsidRDefault="00DD3444" w:rsidP="00DD3444">
      <w:proofErr w:type="gramStart"/>
      <w:r>
        <w:t>détermination</w:t>
      </w:r>
      <w:proofErr w:type="gramEnd"/>
      <w:r>
        <w:t xml:space="preserve"> des propriétés de surface de la </w:t>
      </w:r>
      <w:proofErr w:type="spellStart"/>
      <w:r>
        <w:t>smectite</w:t>
      </w:r>
      <w:proofErr w:type="spellEnd"/>
      <w:r>
        <w:t xml:space="preserve"> et de deux oxydes simples (quartz et alumine)</w:t>
      </w:r>
    </w:p>
    <w:p w:rsidR="00DD3444" w:rsidRDefault="00DD3444" w:rsidP="00DD3444">
      <w:proofErr w:type="gramStart"/>
      <w:r>
        <w:t>est</w:t>
      </w:r>
      <w:proofErr w:type="gramEnd"/>
      <w:r>
        <w:t xml:space="preserve"> également menée. Nous avons modélisé les données de la sorption de l’uranium par la </w:t>
      </w:r>
      <w:proofErr w:type="spellStart"/>
      <w:r>
        <w:t>smectite</w:t>
      </w:r>
      <w:proofErr w:type="spellEnd"/>
    </w:p>
    <w:p w:rsidR="00DD3444" w:rsidRDefault="00DD3444" w:rsidP="00DD3444">
      <w:proofErr w:type="gramStart"/>
      <w:r>
        <w:t>sodique</w:t>
      </w:r>
      <w:proofErr w:type="gramEnd"/>
      <w:r>
        <w:t xml:space="preserve"> et du titrage </w:t>
      </w:r>
      <w:proofErr w:type="spellStart"/>
      <w:r>
        <w:t>potentiométrique</w:t>
      </w:r>
      <w:proofErr w:type="spellEnd"/>
      <w:r>
        <w:t xml:space="preserve"> des matériaux étudiés (</w:t>
      </w:r>
      <w:proofErr w:type="spellStart"/>
      <w:r>
        <w:t>smectite</w:t>
      </w:r>
      <w:proofErr w:type="spellEnd"/>
      <w:r>
        <w:t xml:space="preserve"> sodique, quartz et alumine) par</w:t>
      </w:r>
    </w:p>
    <w:p w:rsidR="00DD3444" w:rsidRDefault="00DD3444" w:rsidP="00DD3444">
      <w:proofErr w:type="gramStart"/>
      <w:r>
        <w:t>le</w:t>
      </w:r>
      <w:proofErr w:type="gramEnd"/>
      <w:r>
        <w:t xml:space="preserve"> code de calcul FITEQL 4.0 en utilisant le modèle de la double couche diffuse.</w:t>
      </w:r>
    </w:p>
    <w:p w:rsidR="00DD3444" w:rsidRDefault="00DD3444" w:rsidP="00DD3444">
      <w:r>
        <w:t>Pour caractériser le transport diffusif d'uranium couplé aux interactions chimiques à travers des</w:t>
      </w:r>
    </w:p>
    <w:p w:rsidR="00DD3444" w:rsidRDefault="00DD3444" w:rsidP="00DD3444">
      <w:proofErr w:type="gramStart"/>
      <w:r>
        <w:t>argiles</w:t>
      </w:r>
      <w:proofErr w:type="gramEnd"/>
      <w:r>
        <w:t xml:space="preserve"> compactées, une étude expérimentale a été menée en utilisant des cellules de diffusion. Pour la</w:t>
      </w:r>
    </w:p>
    <w:p w:rsidR="00DD3444" w:rsidRDefault="00DD3444" w:rsidP="00DD3444">
      <w:proofErr w:type="gramStart"/>
      <w:r>
        <w:t>formulation</w:t>
      </w:r>
      <w:proofErr w:type="gramEnd"/>
      <w:r>
        <w:t xml:space="preserve"> de l'équation de diffusion basée sur les lois de </w:t>
      </w:r>
      <w:proofErr w:type="spellStart"/>
      <w:r>
        <w:t>Fick</w:t>
      </w:r>
      <w:proofErr w:type="spellEnd"/>
      <w:r>
        <w:t>, nous avons utilisé le modèle de</w:t>
      </w:r>
    </w:p>
    <w:p w:rsidR="00DD3444" w:rsidRDefault="00DD3444" w:rsidP="00DD3444">
      <w:proofErr w:type="gramStart"/>
      <w:r>
        <w:t>diffusion</w:t>
      </w:r>
      <w:proofErr w:type="gramEnd"/>
      <w:r>
        <w:t xml:space="preserve"> dans le pore et le modèle de la diffusion de surface. Le coefficient de diffusion d’uranium</w:t>
      </w:r>
    </w:p>
    <w:p w:rsidR="00DD3444" w:rsidRDefault="00DD3444" w:rsidP="00DD3444">
      <w:proofErr w:type="gramStart"/>
      <w:r>
        <w:t>apparent</w:t>
      </w:r>
      <w:proofErr w:type="gramEnd"/>
      <w:r>
        <w:t xml:space="preserve"> a été mesuré à une température de 22 ± 2°C en utilisant des pastilles d'argile avec des</w:t>
      </w:r>
    </w:p>
    <w:p w:rsidR="00DD3444" w:rsidRDefault="00DD3444" w:rsidP="00DD3444">
      <w:proofErr w:type="gramStart"/>
      <w:r>
        <w:t>densités</w:t>
      </w:r>
      <w:proofErr w:type="gramEnd"/>
      <w:r>
        <w:t xml:space="preserve"> sèches qui varient entre 1.4 et 2.4 kg/dm3.</w:t>
      </w:r>
    </w:p>
    <w:p w:rsidR="00DD3444" w:rsidRDefault="00DD3444" w:rsidP="00DD3444">
      <w:r>
        <w:t>La résolution numérique de l’équation de diffusion effectuée à l’aide d’un programme informatique</w:t>
      </w:r>
    </w:p>
    <w:p w:rsidR="00DD3444" w:rsidRDefault="00DD3444" w:rsidP="00DD3444">
      <w:proofErr w:type="gramStart"/>
      <w:r>
        <w:t>écrit</w:t>
      </w:r>
      <w:proofErr w:type="gramEnd"/>
      <w:r>
        <w:t xml:space="preserve"> en Turbo Pascal que nous avons développé, ce programme est basé sur la méthode de Newton-</w:t>
      </w:r>
    </w:p>
    <w:p w:rsidR="00DD3444" w:rsidRDefault="00DD3444" w:rsidP="00DD3444">
      <w:proofErr w:type="spellStart"/>
      <w:r>
        <w:t>Raphson</w:t>
      </w:r>
      <w:proofErr w:type="spellEnd"/>
      <w:r>
        <w:t>. Pour la partie simulation, ce même programme numérique nous a permis aussi de tracer les</w:t>
      </w:r>
    </w:p>
    <w:p w:rsidR="00DD3444" w:rsidRDefault="00DD3444" w:rsidP="00DD3444">
      <w:proofErr w:type="gramStart"/>
      <w:r>
        <w:lastRenderedPageBreak/>
        <w:t>profils</w:t>
      </w:r>
      <w:proofErr w:type="gramEnd"/>
      <w:r>
        <w:t xml:space="preserve"> théoriques de la concentration d’uranium à travers les pastilles d'argile en fonction du temps</w:t>
      </w:r>
    </w:p>
    <w:p w:rsidR="00DD3444" w:rsidRDefault="00DD3444" w:rsidP="00DD3444">
      <w:proofErr w:type="gramStart"/>
      <w:r>
        <w:t>et</w:t>
      </w:r>
      <w:proofErr w:type="gramEnd"/>
      <w:r>
        <w:t xml:space="preserve"> de l’épaisseur des échantillons. Les résultats de la simulation de transfert d’uranium à travers</w:t>
      </w:r>
    </w:p>
    <w:p w:rsidR="00061933" w:rsidRDefault="00DD3444" w:rsidP="00DD3444">
      <w:proofErr w:type="gramStart"/>
      <w:r>
        <w:t>l’argile</w:t>
      </w:r>
      <w:proofErr w:type="gramEnd"/>
      <w:r>
        <w:t xml:space="preserve"> compactée sont comparés aux données expérimentales.</w:t>
      </w:r>
    </w:p>
    <w:sectPr w:rsidR="00061933" w:rsidSect="0006193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3444"/>
    <w:rsid w:val="00061933"/>
    <w:rsid w:val="00DD34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9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2014-12-04T12:51:00Z</dcterms:created>
  <dcterms:modified xsi:type="dcterms:W3CDTF">2014-12-04T12:52:00Z</dcterms:modified>
</cp:coreProperties>
</file>