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6070" w:rsidRPr="00F353F4" w:rsidRDefault="00566070" w:rsidP="00566070">
      <w:pPr>
        <w:spacing w:after="0" w:line="240" w:lineRule="auto"/>
        <w:ind w:firstLine="720"/>
        <w:jc w:val="center"/>
        <w:outlineLvl w:val="0"/>
        <w:rPr>
          <w:rFonts w:ascii="Garamond" w:eastAsia="Times New Roman" w:hAnsi="Garamond" w:cs="Times New Roman"/>
          <w:szCs w:val="24"/>
          <w:lang w:val="fr-FR" w:eastAsia="fr-FR"/>
        </w:rPr>
      </w:pPr>
      <w:r w:rsidRPr="00F353F4">
        <w:rPr>
          <w:rFonts w:ascii="Garamond" w:eastAsia="Times New Roman" w:hAnsi="Garamond" w:cs="Times New Roman"/>
          <w:szCs w:val="24"/>
          <w:lang w:val="fr-FR" w:eastAsia="fr-FR"/>
        </w:rPr>
        <w:t>UNIVERSITE DES SCIENCES ET DE LA TECHNOLOGIE</w:t>
      </w:r>
    </w:p>
    <w:p w:rsidR="00566070" w:rsidRPr="00F353F4" w:rsidRDefault="00566070" w:rsidP="00566070">
      <w:pPr>
        <w:spacing w:after="0" w:line="240" w:lineRule="auto"/>
        <w:jc w:val="center"/>
        <w:rPr>
          <w:rFonts w:ascii="Garamond" w:eastAsia="Times New Roman" w:hAnsi="Garamond" w:cs="Times New Roman"/>
          <w:szCs w:val="24"/>
          <w:lang w:val="fr-FR" w:eastAsia="fr-FR"/>
        </w:rPr>
      </w:pPr>
      <w:r w:rsidRPr="00F353F4">
        <w:rPr>
          <w:rFonts w:ascii="Garamond" w:eastAsia="Times New Roman" w:hAnsi="Garamond" w:cs="Times New Roman"/>
          <w:szCs w:val="24"/>
          <w:lang w:val="fr-FR" w:eastAsia="fr-FR"/>
        </w:rPr>
        <w:t>HOUARI  BOUMEDIENE</w:t>
      </w:r>
    </w:p>
    <w:p w:rsidR="00566070" w:rsidRPr="0031352B" w:rsidRDefault="00566070" w:rsidP="00566070">
      <w:pPr>
        <w:spacing w:after="0" w:line="240" w:lineRule="auto"/>
        <w:jc w:val="center"/>
        <w:rPr>
          <w:rFonts w:ascii="Garamond" w:eastAsia="Times New Roman" w:hAnsi="Garamond" w:cs="Times New Roman"/>
          <w:sz w:val="18"/>
          <w:szCs w:val="18"/>
          <w:lang w:val="fr-FR" w:eastAsia="fr-FR"/>
        </w:rPr>
      </w:pPr>
    </w:p>
    <w:p w:rsidR="00566070" w:rsidRPr="0031352B" w:rsidRDefault="00566070" w:rsidP="00566070">
      <w:pPr>
        <w:spacing w:after="0" w:line="240" w:lineRule="auto"/>
        <w:jc w:val="center"/>
        <w:rPr>
          <w:rFonts w:ascii="Garamond" w:eastAsia="Times New Roman" w:hAnsi="Garamond" w:cs="Times New Roman"/>
          <w:szCs w:val="24"/>
          <w:lang w:val="fr-FR" w:eastAsia="fr-FR"/>
        </w:rPr>
      </w:pPr>
      <w:r w:rsidRPr="0031352B">
        <w:rPr>
          <w:rFonts w:ascii="Garamond" w:eastAsia="Times New Roman" w:hAnsi="Garamond" w:cs="Times New Roman"/>
          <w:szCs w:val="24"/>
          <w:lang w:val="fr-FR" w:eastAsia="fr-FR"/>
        </w:rPr>
        <w:t>Laboratoire de Phénomènes de Transfert</w:t>
      </w:r>
    </w:p>
    <w:p w:rsidR="00566070" w:rsidRPr="0031352B" w:rsidRDefault="00566070" w:rsidP="00566070">
      <w:pPr>
        <w:spacing w:after="0" w:line="240" w:lineRule="auto"/>
        <w:jc w:val="center"/>
        <w:rPr>
          <w:rFonts w:ascii="Garamond" w:eastAsia="Times New Roman" w:hAnsi="Garamond" w:cs="Times New Roman"/>
          <w:szCs w:val="24"/>
          <w:lang w:val="fr-FR" w:eastAsia="fr-FR"/>
        </w:rPr>
      </w:pPr>
      <w:r w:rsidRPr="0031352B">
        <w:rPr>
          <w:rFonts w:ascii="Garamond" w:eastAsia="Times New Roman" w:hAnsi="Garamond" w:cs="Times New Roman"/>
          <w:szCs w:val="24"/>
          <w:lang w:val="fr-FR" w:eastAsia="fr-FR"/>
        </w:rPr>
        <w:t>Faculté de Génie des Procédés</w:t>
      </w:r>
    </w:p>
    <w:p w:rsidR="00566070" w:rsidRPr="002C72E1" w:rsidRDefault="00566070" w:rsidP="00566070">
      <w:pPr>
        <w:spacing w:after="0" w:line="240" w:lineRule="auto"/>
        <w:rPr>
          <w:rFonts w:ascii="Garamond" w:eastAsia="Times New Roman" w:hAnsi="Garamond" w:cs="Times New Roman"/>
          <w:b/>
          <w:sz w:val="18"/>
          <w:szCs w:val="18"/>
          <w:lang w:val="fr-FR" w:eastAsia="fr-FR"/>
        </w:rPr>
      </w:pPr>
    </w:p>
    <w:p w:rsidR="00566070" w:rsidRPr="0031352B" w:rsidRDefault="00566070" w:rsidP="00566070">
      <w:pPr>
        <w:spacing w:after="0" w:line="240" w:lineRule="auto"/>
        <w:jc w:val="center"/>
        <w:textAlignment w:val="baseline"/>
        <w:rPr>
          <w:rFonts w:ascii="Garamond" w:eastAsia="Times New Roman" w:hAnsi="Garamond" w:cs="Times New Roman"/>
          <w:sz w:val="32"/>
          <w:szCs w:val="32"/>
          <w:lang w:val="fr-FR" w:eastAsia="fr-FR"/>
        </w:rPr>
      </w:pPr>
      <w:r w:rsidRPr="0031352B">
        <w:rPr>
          <w:rFonts w:ascii="Garamond" w:eastAsia="+mn-ea" w:hAnsi="Garamond"/>
          <w:b/>
          <w:bCs/>
          <w:color w:val="000000"/>
          <w:kern w:val="24"/>
          <w:sz w:val="32"/>
          <w:szCs w:val="32"/>
          <w:lang w:val="fr-FR" w:eastAsia="fr-FR"/>
        </w:rPr>
        <w:t>Modélisation de l’enrobage des produits pharmaceutiques dans un tambour rotatif</w:t>
      </w:r>
      <w:r w:rsidRPr="0031352B">
        <w:rPr>
          <w:rFonts w:ascii="Garamond" w:eastAsia="Times New Roman" w:hAnsi="Garamond" w:cs="Times New Roman"/>
          <w:b/>
          <w:sz w:val="32"/>
          <w:szCs w:val="32"/>
          <w:lang w:val="fr-FR" w:eastAsia="fr-FR"/>
        </w:rPr>
        <w:t>*</w:t>
      </w:r>
    </w:p>
    <w:p w:rsidR="00566070" w:rsidRPr="002C72E1" w:rsidRDefault="00566070" w:rsidP="00566070">
      <w:pPr>
        <w:spacing w:after="0" w:line="240" w:lineRule="auto"/>
        <w:jc w:val="center"/>
        <w:rPr>
          <w:rFonts w:ascii="Garamond" w:eastAsia="Times New Roman" w:hAnsi="Garamond" w:cs="Times New Roman"/>
          <w:b/>
          <w:sz w:val="18"/>
          <w:szCs w:val="18"/>
          <w:lang w:val="fr-FR" w:eastAsia="fr-FR"/>
        </w:rPr>
      </w:pPr>
    </w:p>
    <w:p w:rsidR="00566070" w:rsidRPr="002C72E1" w:rsidRDefault="00566070" w:rsidP="00566070">
      <w:pPr>
        <w:spacing w:after="0" w:line="240" w:lineRule="auto"/>
        <w:jc w:val="center"/>
        <w:rPr>
          <w:rFonts w:ascii="Garamond" w:eastAsia="Times New Roman" w:hAnsi="Garamond" w:cs="Times New Roman"/>
          <w:b/>
          <w:szCs w:val="24"/>
          <w:lang w:val="fr-FR" w:eastAsia="fr-FR"/>
        </w:rPr>
      </w:pPr>
      <w:r w:rsidRPr="002C72E1">
        <w:rPr>
          <w:rFonts w:ascii="Garamond" w:eastAsia="Times New Roman" w:hAnsi="Garamond" w:cs="Times New Roman"/>
          <w:b/>
          <w:szCs w:val="24"/>
          <w:lang w:val="fr-FR" w:eastAsia="fr-FR"/>
        </w:rPr>
        <w:t>RESUME DE MEMOIRE DE  MAGISTER</w:t>
      </w:r>
    </w:p>
    <w:p w:rsidR="00566070" w:rsidRPr="002C72E1" w:rsidRDefault="00566070" w:rsidP="00566070">
      <w:pPr>
        <w:spacing w:after="0" w:line="240" w:lineRule="auto"/>
        <w:jc w:val="center"/>
        <w:rPr>
          <w:rFonts w:ascii="Garamond" w:eastAsia="Times New Roman" w:hAnsi="Garamond" w:cs="Times New Roman"/>
          <w:sz w:val="18"/>
          <w:szCs w:val="18"/>
          <w:lang w:val="fr-FR" w:eastAsia="fr-FR"/>
        </w:rPr>
      </w:pPr>
    </w:p>
    <w:p w:rsidR="00566070" w:rsidRPr="002C72E1" w:rsidRDefault="00566070" w:rsidP="00566070">
      <w:pPr>
        <w:spacing w:after="0" w:line="240" w:lineRule="auto"/>
        <w:jc w:val="center"/>
        <w:rPr>
          <w:rFonts w:ascii="Garamond" w:eastAsia="Times New Roman" w:hAnsi="Garamond" w:cs="Times New Roman"/>
          <w:szCs w:val="24"/>
          <w:lang w:val="fr-FR" w:eastAsia="fr-FR"/>
        </w:rPr>
      </w:pPr>
      <w:r w:rsidRPr="002C72E1">
        <w:rPr>
          <w:rFonts w:ascii="Garamond" w:eastAsia="Times New Roman" w:hAnsi="Garamond" w:cs="Times New Roman"/>
          <w:szCs w:val="24"/>
          <w:lang w:val="fr-FR" w:eastAsia="fr-FR"/>
        </w:rPr>
        <w:t xml:space="preserve">Présenté par </w:t>
      </w:r>
    </w:p>
    <w:p w:rsidR="00566070" w:rsidRPr="00566070" w:rsidRDefault="00566070" w:rsidP="00566070">
      <w:pPr>
        <w:spacing w:after="0" w:line="240" w:lineRule="auto"/>
        <w:jc w:val="center"/>
        <w:rPr>
          <w:rFonts w:ascii="Garamond" w:eastAsia="Times New Roman" w:hAnsi="Garamond" w:cs="Times New Roman"/>
          <w:b/>
          <w:sz w:val="25"/>
          <w:szCs w:val="25"/>
          <w:lang w:val="fr-FR" w:eastAsia="fr-FR"/>
        </w:rPr>
      </w:pPr>
      <w:r>
        <w:rPr>
          <w:rFonts w:ascii="Garamond" w:eastAsia="Times New Roman" w:hAnsi="Garamond" w:cs="Times New Roman"/>
          <w:b/>
          <w:sz w:val="25"/>
          <w:szCs w:val="25"/>
          <w:lang w:val="fr-FR" w:eastAsia="fr-FR"/>
        </w:rPr>
        <w:t>HACHEMI Imane**</w:t>
      </w:r>
    </w:p>
    <w:p w:rsidR="00566070" w:rsidRPr="00863FB0" w:rsidRDefault="00566070" w:rsidP="00566070">
      <w:pPr>
        <w:spacing w:after="0" w:line="240" w:lineRule="auto"/>
        <w:ind w:left="3600"/>
        <w:rPr>
          <w:rFonts w:ascii="Times New Roman" w:eastAsia="Times New Roman" w:hAnsi="Times New Roman" w:cs="Times New Roman"/>
          <w:b/>
          <w:sz w:val="44"/>
          <w:szCs w:val="44"/>
          <w:lang w:val="fr-FR" w:eastAsia="fr-FR"/>
        </w:rPr>
      </w:pPr>
      <w:r w:rsidRPr="00AC0BF9">
        <w:rPr>
          <w:noProof/>
          <w:lang w:bidi="ar-SA"/>
        </w:rPr>
        <w:pict>
          <v:roundrect id="_x0000_s1026" style="position:absolute;left:0;text-align:left;margin-left:-12.1pt;margin-top:5.05pt;width:506.05pt;height:396.45pt;z-index:251660288" arcsize="10923f" fillcolor="#f3f1e9" strokecolor="#666 [1936]" strokeweight="1pt">
            <v:fill color2="white [3212]" angle="-45" focusposition=".5,.5" focussize="" focus="-50%" type="gradient"/>
            <v:shadow type="perspective" color="#7f7f7f [1601]" opacity=".5" offset="1pt" offset2="-3pt"/>
            <o:extrusion v:ext="view" backdepth="1in" on="t" viewpoint="0,34.72222mm" viewpointorigin="0,.5" skewangle="90" lightposition="0,50000" lightposition2="0,-50000" type="perspective"/>
            <v:textbox style="mso-next-textbox:#_x0000_s1026">
              <w:txbxContent>
                <w:p w:rsidR="00566070" w:rsidRPr="00F353F4" w:rsidRDefault="00566070" w:rsidP="00566070">
                  <w:pPr>
                    <w:spacing w:before="100" w:beforeAutospacing="1" w:after="0" w:line="240" w:lineRule="auto"/>
                    <w:jc w:val="center"/>
                    <w:rPr>
                      <w:rFonts w:ascii="Garamond" w:eastAsia="Times New Roman" w:hAnsi="Garamond" w:cs="Times New Roman"/>
                      <w:bCs/>
                      <w:sz w:val="36"/>
                      <w:szCs w:val="36"/>
                      <w:lang w:val="fr-FR" w:eastAsia="fr-FR"/>
                    </w:rPr>
                  </w:pPr>
                  <w:r w:rsidRPr="00F353F4">
                    <w:rPr>
                      <w:rFonts w:ascii="Garamond" w:eastAsia="Times New Roman" w:hAnsi="Garamond" w:cs="Times New Roman"/>
                      <w:bCs/>
                      <w:sz w:val="28"/>
                      <w:szCs w:val="28"/>
                      <w:lang w:val="fr-FR" w:eastAsia="fr-FR"/>
                    </w:rPr>
                    <w:t>Résumé</w:t>
                  </w:r>
                </w:p>
                <w:p w:rsidR="00566070" w:rsidRDefault="00566070" w:rsidP="00566070">
                  <w:pPr>
                    <w:spacing w:after="240" w:line="240" w:lineRule="auto"/>
                    <w:ind w:left="170" w:right="170"/>
                    <w:jc w:val="both"/>
                    <w:rPr>
                      <w:rFonts w:ascii="Century Schoolbook" w:hAnsi="Century Schoolbook" w:cs="Vrinda"/>
                      <w:sz w:val="20"/>
                      <w:lang w:val="fr-FR"/>
                    </w:rPr>
                  </w:pPr>
                </w:p>
                <w:p w:rsidR="00566070" w:rsidRPr="00EC77A7" w:rsidRDefault="00566070" w:rsidP="00566070">
                  <w:pPr>
                    <w:spacing w:after="240"/>
                    <w:ind w:left="170" w:right="170"/>
                    <w:jc w:val="both"/>
                    <w:rPr>
                      <w:rFonts w:ascii="Century Schoolbook" w:hAnsi="Century Schoolbook" w:cs="Vrinda"/>
                      <w:sz w:val="20"/>
                      <w:lang w:val="fr-FR"/>
                    </w:rPr>
                  </w:pPr>
                  <w:r w:rsidRPr="00EC77A7">
                    <w:rPr>
                      <w:rFonts w:ascii="Century Schoolbook" w:hAnsi="Century Schoolbook" w:cs="Vrinda"/>
                      <w:sz w:val="20"/>
                      <w:lang w:val="fr-FR"/>
                    </w:rPr>
                    <w:t>L’enrobage des comprimés est un procédé très utilisé dans  la l’industrie pharmaceutique pour améliorer la qualité, stabilité et esthétique du produit.  Pour améliorer les performances de revêtement, il est important de connaitre les facteurs qui le contrôlent. Ces facteurs comprennent le mouvement de comprimés dans le lit mobile, la distribution des comprimés et la fréquence de passage dans la zone de pulvérisation. Ce travail a pour but l’étude de la distribution de la matière d’enrobage sur les comprimés dans un tambour rotatif.</w:t>
                  </w:r>
                </w:p>
                <w:p w:rsidR="00566070" w:rsidRPr="00EC77A7" w:rsidRDefault="00566070" w:rsidP="00566070">
                  <w:pPr>
                    <w:ind w:left="170" w:right="170"/>
                    <w:jc w:val="both"/>
                    <w:rPr>
                      <w:rFonts w:ascii="Century Schoolbook" w:hAnsi="Century Schoolbook" w:cs="Times New Roman"/>
                      <w:sz w:val="20"/>
                      <w:lang w:val="fr-FR"/>
                    </w:rPr>
                  </w:pPr>
                  <w:r w:rsidRPr="00EC77A7">
                    <w:rPr>
                      <w:rFonts w:ascii="Century Schoolbook" w:hAnsi="Century Schoolbook" w:cs="Times New Roman"/>
                      <w:sz w:val="20"/>
                      <w:lang w:val="fr-FR"/>
                    </w:rPr>
                    <w:t xml:space="preserve">Dans une première étape, une modélisation numérique de la distribution de la matière d’enrobage est présentée pour décrire </w:t>
                  </w:r>
                  <w:r w:rsidRPr="00EC77A7">
                    <w:rPr>
                      <w:rFonts w:ascii="Century Schoolbook" w:hAnsi="Century Schoolbook" w:cstheme="majorBidi"/>
                      <w:sz w:val="20"/>
                      <w:lang w:val="fr-FR"/>
                    </w:rPr>
                    <w:t>l'évolution et la répartition de l’enrobage sur les particules au sein de la turbine au cours du procédé de grossissement de particules</w:t>
                  </w:r>
                  <w:r w:rsidRPr="00EC77A7">
                    <w:rPr>
                      <w:rFonts w:ascii="Century Schoolbook" w:hAnsi="Century Schoolbook" w:cs="Times New Roman"/>
                      <w:sz w:val="20"/>
                      <w:lang w:val="fr-FR"/>
                    </w:rPr>
                    <w:t>. A cet effet l'approche développée est basée sur un bilan de matière basé sur les équations de densité de population, qui sont par la suite intégrées et résolues numériquement pas un schéma implicite par la méthode des différences finies. Pour résoudre les équations, il aussi a été tenu compte des paramètres du modèle qui ont été déduits empiriquement.</w:t>
                  </w:r>
                </w:p>
                <w:p w:rsidR="00566070" w:rsidRDefault="00566070" w:rsidP="00566070">
                  <w:pPr>
                    <w:spacing w:before="100" w:beforeAutospacing="1" w:after="120"/>
                    <w:ind w:left="170" w:right="170"/>
                    <w:jc w:val="both"/>
                    <w:rPr>
                      <w:rFonts w:ascii="Century Schoolbook" w:hAnsi="Century Schoolbook" w:cs="Times New Roman"/>
                      <w:sz w:val="20"/>
                      <w:lang w:val="fr-FR"/>
                    </w:rPr>
                  </w:pPr>
                  <w:r w:rsidRPr="00EC77A7">
                    <w:rPr>
                      <w:rFonts w:ascii="Century Schoolbook" w:hAnsi="Century Schoolbook" w:cs="Times New Roman"/>
                      <w:sz w:val="20"/>
                      <w:lang w:val="fr-FR"/>
                    </w:rPr>
                    <w:t>Une deuxième partie consacrée à l'étude expérimentale, en premier lieu, l'étude paramétrique a été nécessaire en vue de déduire l’influence des conditions opératoires sur la distribution et la qualité du film d’enrobage et ainsi déduire les paramètres du modèle. En second lieu les résultats numériques ont été exposés et comparé à des travaux et aux résultats expérimentaux permettant ainsi de vérifier le profile de distribution.</w:t>
                  </w:r>
                </w:p>
                <w:p w:rsidR="00566070" w:rsidRPr="00EC77A7" w:rsidRDefault="00566070" w:rsidP="00566070">
                  <w:pPr>
                    <w:spacing w:before="100" w:beforeAutospacing="1" w:after="120"/>
                    <w:ind w:left="170" w:right="170"/>
                    <w:jc w:val="both"/>
                    <w:rPr>
                      <w:rFonts w:ascii="Century Schoolbook" w:hAnsi="Century Schoolbook"/>
                      <w:sz w:val="20"/>
                      <w:lang w:val="fr-FR"/>
                    </w:rPr>
                  </w:pPr>
                </w:p>
              </w:txbxContent>
            </v:textbox>
          </v:roundrect>
        </w:pict>
      </w:r>
    </w:p>
    <w:p w:rsidR="00566070" w:rsidRDefault="00566070" w:rsidP="00566070">
      <w:pPr>
        <w:spacing w:before="120" w:after="120" w:line="240" w:lineRule="auto"/>
        <w:jc w:val="both"/>
        <w:rPr>
          <w:rFonts w:ascii="Times New Roman" w:hAnsi="Times New Roman" w:cs="Times New Roman"/>
          <w:szCs w:val="24"/>
          <w:lang w:val="fr-FR"/>
        </w:rPr>
      </w:pPr>
    </w:p>
    <w:p w:rsidR="00566070" w:rsidRDefault="00566070" w:rsidP="00566070">
      <w:pPr>
        <w:spacing w:before="120" w:after="120" w:line="240" w:lineRule="auto"/>
        <w:jc w:val="both"/>
        <w:rPr>
          <w:rFonts w:ascii="Times New Roman" w:hAnsi="Times New Roman" w:cs="Times New Roman"/>
          <w:szCs w:val="24"/>
          <w:lang w:val="fr-FR"/>
        </w:rPr>
      </w:pPr>
    </w:p>
    <w:p w:rsidR="00566070" w:rsidRDefault="00566070" w:rsidP="00566070">
      <w:pPr>
        <w:spacing w:before="120" w:after="120" w:line="240" w:lineRule="auto"/>
        <w:jc w:val="both"/>
        <w:rPr>
          <w:rFonts w:ascii="Times New Roman" w:hAnsi="Times New Roman" w:cs="Times New Roman"/>
          <w:szCs w:val="24"/>
          <w:lang w:val="fr-FR"/>
        </w:rPr>
      </w:pPr>
    </w:p>
    <w:p w:rsidR="00566070" w:rsidRDefault="00566070" w:rsidP="00566070">
      <w:pPr>
        <w:spacing w:before="120" w:after="120" w:line="240" w:lineRule="auto"/>
        <w:jc w:val="both"/>
        <w:rPr>
          <w:rFonts w:ascii="Times New Roman" w:hAnsi="Times New Roman" w:cs="Times New Roman"/>
          <w:szCs w:val="24"/>
          <w:lang w:val="fr-FR"/>
        </w:rPr>
      </w:pPr>
    </w:p>
    <w:p w:rsidR="00566070" w:rsidRDefault="00566070" w:rsidP="00566070">
      <w:pPr>
        <w:spacing w:before="120" w:after="120" w:line="240" w:lineRule="auto"/>
        <w:jc w:val="both"/>
        <w:rPr>
          <w:rFonts w:ascii="Times New Roman" w:hAnsi="Times New Roman" w:cs="Times New Roman"/>
          <w:szCs w:val="24"/>
          <w:lang w:val="fr-FR"/>
        </w:rPr>
      </w:pPr>
    </w:p>
    <w:p w:rsidR="00566070" w:rsidRDefault="00566070" w:rsidP="00566070">
      <w:pPr>
        <w:spacing w:before="120" w:after="120" w:line="240" w:lineRule="auto"/>
        <w:jc w:val="both"/>
        <w:rPr>
          <w:rFonts w:ascii="Times New Roman" w:hAnsi="Times New Roman" w:cs="Times New Roman"/>
          <w:szCs w:val="24"/>
          <w:lang w:val="fr-FR"/>
        </w:rPr>
      </w:pPr>
    </w:p>
    <w:p w:rsidR="00566070" w:rsidRDefault="00566070" w:rsidP="00566070">
      <w:pPr>
        <w:spacing w:before="120" w:after="120" w:line="240" w:lineRule="auto"/>
        <w:jc w:val="both"/>
        <w:rPr>
          <w:rFonts w:ascii="Times New Roman" w:hAnsi="Times New Roman" w:cs="Times New Roman"/>
          <w:szCs w:val="24"/>
          <w:lang w:val="fr-FR"/>
        </w:rPr>
      </w:pPr>
    </w:p>
    <w:p w:rsidR="00566070" w:rsidRDefault="00566070" w:rsidP="00566070">
      <w:pPr>
        <w:spacing w:before="120" w:after="120" w:line="240" w:lineRule="auto"/>
        <w:jc w:val="both"/>
        <w:rPr>
          <w:rFonts w:ascii="Times New Roman" w:hAnsi="Times New Roman" w:cs="Times New Roman"/>
          <w:szCs w:val="24"/>
          <w:lang w:val="fr-FR"/>
        </w:rPr>
      </w:pPr>
    </w:p>
    <w:p w:rsidR="00566070" w:rsidRDefault="00566070" w:rsidP="00566070">
      <w:pPr>
        <w:spacing w:before="120" w:after="120" w:line="240" w:lineRule="auto"/>
        <w:jc w:val="both"/>
        <w:rPr>
          <w:rFonts w:ascii="Times New Roman" w:eastAsia="Times New Roman" w:hAnsi="Times New Roman" w:cs="Times New Roman"/>
          <w:szCs w:val="24"/>
          <w:lang w:val="fr-FR" w:eastAsia="fr-FR"/>
        </w:rPr>
      </w:pPr>
    </w:p>
    <w:p w:rsidR="00566070" w:rsidRDefault="00566070" w:rsidP="00566070">
      <w:pPr>
        <w:spacing w:before="120" w:after="120" w:line="240" w:lineRule="auto"/>
        <w:jc w:val="both"/>
        <w:rPr>
          <w:rFonts w:ascii="Times New Roman" w:eastAsia="Times New Roman" w:hAnsi="Times New Roman" w:cs="Times New Roman"/>
          <w:szCs w:val="24"/>
          <w:lang w:val="fr-FR" w:eastAsia="fr-FR"/>
        </w:rPr>
      </w:pPr>
    </w:p>
    <w:p w:rsidR="00566070" w:rsidRDefault="00566070" w:rsidP="00566070">
      <w:pPr>
        <w:spacing w:before="120" w:after="120" w:line="240" w:lineRule="auto"/>
        <w:jc w:val="both"/>
        <w:rPr>
          <w:rFonts w:ascii="Times New Roman" w:eastAsia="Times New Roman" w:hAnsi="Times New Roman" w:cs="Times New Roman"/>
          <w:szCs w:val="24"/>
          <w:lang w:val="fr-FR" w:eastAsia="fr-FR"/>
        </w:rPr>
      </w:pPr>
    </w:p>
    <w:p w:rsidR="00566070" w:rsidRDefault="00566070" w:rsidP="00566070">
      <w:pPr>
        <w:spacing w:before="120" w:after="120" w:line="240" w:lineRule="auto"/>
        <w:jc w:val="both"/>
        <w:rPr>
          <w:rFonts w:ascii="Times New Roman" w:eastAsia="Times New Roman" w:hAnsi="Times New Roman" w:cs="Times New Roman"/>
          <w:szCs w:val="24"/>
          <w:lang w:val="fr-FR" w:eastAsia="fr-FR"/>
        </w:rPr>
      </w:pPr>
    </w:p>
    <w:p w:rsidR="00566070" w:rsidRDefault="00566070" w:rsidP="00566070">
      <w:pPr>
        <w:spacing w:before="120" w:after="120" w:line="240" w:lineRule="auto"/>
        <w:jc w:val="both"/>
        <w:rPr>
          <w:rFonts w:ascii="Times New Roman" w:eastAsia="Times New Roman" w:hAnsi="Times New Roman" w:cs="Times New Roman"/>
          <w:szCs w:val="24"/>
          <w:lang w:val="fr-FR" w:eastAsia="fr-FR"/>
        </w:rPr>
      </w:pPr>
    </w:p>
    <w:p w:rsidR="00566070" w:rsidRDefault="00566070" w:rsidP="00566070">
      <w:pPr>
        <w:spacing w:before="120" w:after="120" w:line="240" w:lineRule="auto"/>
        <w:jc w:val="both"/>
        <w:rPr>
          <w:rFonts w:ascii="Times New Roman" w:eastAsia="Times New Roman" w:hAnsi="Times New Roman" w:cs="Times New Roman"/>
          <w:szCs w:val="24"/>
          <w:lang w:val="fr-FR" w:eastAsia="fr-FR"/>
        </w:rPr>
      </w:pPr>
    </w:p>
    <w:p w:rsidR="00566070" w:rsidRDefault="00566070" w:rsidP="00566070">
      <w:pPr>
        <w:spacing w:before="120" w:after="120" w:line="240" w:lineRule="auto"/>
        <w:jc w:val="both"/>
        <w:rPr>
          <w:rFonts w:ascii="Times New Roman" w:eastAsia="Times New Roman" w:hAnsi="Times New Roman" w:cs="Times New Roman"/>
          <w:szCs w:val="24"/>
          <w:lang w:val="fr-FR" w:eastAsia="fr-FR"/>
        </w:rPr>
      </w:pPr>
    </w:p>
    <w:p w:rsidR="00566070" w:rsidRDefault="00566070" w:rsidP="00566070">
      <w:pPr>
        <w:spacing w:before="120" w:after="120" w:line="240" w:lineRule="auto"/>
        <w:jc w:val="both"/>
        <w:rPr>
          <w:rFonts w:ascii="Times New Roman" w:eastAsia="Times New Roman" w:hAnsi="Times New Roman" w:cs="Times New Roman"/>
          <w:szCs w:val="24"/>
          <w:lang w:val="fr-FR" w:eastAsia="fr-FR"/>
        </w:rPr>
      </w:pPr>
    </w:p>
    <w:p w:rsidR="00566070" w:rsidRPr="00863FB0" w:rsidRDefault="00566070" w:rsidP="00566070">
      <w:pPr>
        <w:spacing w:before="120" w:after="120" w:line="240" w:lineRule="auto"/>
        <w:jc w:val="both"/>
        <w:rPr>
          <w:rFonts w:ascii="Times New Roman" w:eastAsia="Times New Roman" w:hAnsi="Times New Roman" w:cs="Times New Roman"/>
          <w:szCs w:val="24"/>
          <w:lang w:val="fr-FR" w:eastAsia="fr-FR"/>
        </w:rPr>
      </w:pPr>
    </w:p>
    <w:p w:rsidR="00566070" w:rsidRDefault="00566070" w:rsidP="00566070">
      <w:pPr>
        <w:spacing w:after="0" w:line="240" w:lineRule="auto"/>
        <w:jc w:val="both"/>
        <w:rPr>
          <w:rFonts w:ascii="Times New Roman" w:eastAsia="Times New Roman" w:hAnsi="Times New Roman" w:cs="Times New Roman"/>
          <w:sz w:val="32"/>
          <w:szCs w:val="32"/>
          <w:lang w:val="fr-FR" w:eastAsia="fr-FR"/>
        </w:rPr>
      </w:pPr>
    </w:p>
    <w:p w:rsidR="00566070" w:rsidRDefault="00566070" w:rsidP="00566070">
      <w:pPr>
        <w:spacing w:after="0" w:line="240" w:lineRule="auto"/>
        <w:jc w:val="both"/>
        <w:rPr>
          <w:rFonts w:ascii="Garamond" w:eastAsia="Times New Roman" w:hAnsi="Garamond" w:cs="Times New Roman"/>
          <w:sz w:val="28"/>
          <w:szCs w:val="28"/>
          <w:lang w:val="fr-FR" w:eastAsia="fr-FR"/>
        </w:rPr>
      </w:pPr>
    </w:p>
    <w:p w:rsidR="00566070" w:rsidRDefault="00566070" w:rsidP="00566070">
      <w:pPr>
        <w:spacing w:after="0" w:line="240" w:lineRule="auto"/>
        <w:jc w:val="both"/>
        <w:rPr>
          <w:rFonts w:ascii="Garamond" w:eastAsia="Times New Roman" w:hAnsi="Garamond" w:cs="Times New Roman"/>
          <w:sz w:val="28"/>
          <w:szCs w:val="28"/>
          <w:lang w:val="fr-FR" w:eastAsia="fr-FR"/>
        </w:rPr>
      </w:pPr>
    </w:p>
    <w:p w:rsidR="00566070" w:rsidRPr="002C72E1" w:rsidRDefault="00566070" w:rsidP="00566070">
      <w:pPr>
        <w:spacing w:after="0" w:line="240" w:lineRule="auto"/>
        <w:jc w:val="both"/>
        <w:rPr>
          <w:rFonts w:ascii="Garamond" w:eastAsia="Times New Roman" w:hAnsi="Garamond" w:cs="Times New Roman"/>
          <w:sz w:val="28"/>
          <w:szCs w:val="28"/>
          <w:lang w:val="fr-FR" w:eastAsia="fr-FR"/>
        </w:rPr>
      </w:pPr>
      <w:r w:rsidRPr="002C72E1">
        <w:rPr>
          <w:rFonts w:ascii="Garamond" w:eastAsia="Times New Roman" w:hAnsi="Garamond" w:cs="Times New Roman"/>
          <w:sz w:val="28"/>
          <w:szCs w:val="28"/>
          <w:lang w:val="fr-FR" w:eastAsia="fr-FR"/>
        </w:rPr>
        <w:t>(*)   Mémoire de Magister</w:t>
      </w:r>
    </w:p>
    <w:p w:rsidR="00566070" w:rsidRPr="00863FB0" w:rsidRDefault="00566070" w:rsidP="00566070">
      <w:pPr>
        <w:spacing w:after="0" w:line="240" w:lineRule="auto"/>
        <w:jc w:val="both"/>
        <w:rPr>
          <w:rFonts w:ascii="Times New Roman" w:eastAsia="Times New Roman" w:hAnsi="Times New Roman" w:cs="Times New Roman"/>
          <w:b/>
          <w:szCs w:val="24"/>
          <w:lang w:val="fr-FR" w:eastAsia="fr-FR"/>
        </w:rPr>
      </w:pPr>
    </w:p>
    <w:p w:rsidR="00511FAA" w:rsidRPr="00566070" w:rsidRDefault="00566070" w:rsidP="00566070">
      <w:pPr>
        <w:spacing w:line="24" w:lineRule="atLeast"/>
        <w:rPr>
          <w:bCs/>
          <w:color w:val="1F1F1F"/>
          <w:lang w:val="fr-FR"/>
        </w:rPr>
      </w:pPr>
      <w:r w:rsidRPr="00566070">
        <w:rPr>
          <w:bCs/>
          <w:color w:val="1F1F1F"/>
          <w:lang w:val="fr-FR"/>
        </w:rPr>
        <w:t>(**) Mr Daoud</w:t>
      </w:r>
    </w:p>
    <w:sectPr w:rsidR="00511FAA" w:rsidRPr="00566070" w:rsidSect="004329B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mn-ea">
    <w:panose1 w:val="00000000000000000000"/>
    <w:charset w:val="00"/>
    <w:family w:val="roman"/>
    <w:notTrueType/>
    <w:pitch w:val="default"/>
    <w:sig w:usb0="00000000" w:usb1="00000000" w:usb2="00000000" w:usb3="00000000" w:csb0="00000000" w:csb1="00000000"/>
  </w:font>
  <w:font w:name="Century Schoolbook">
    <w:panose1 w:val="02040604050505020304"/>
    <w:charset w:val="00"/>
    <w:family w:val="roman"/>
    <w:pitch w:val="variable"/>
    <w:sig w:usb0="00000287" w:usb1="00000000" w:usb2="00000000" w:usb3="00000000" w:csb0="0000009F" w:csb1="00000000"/>
  </w:font>
  <w:font w:name="Vrinda">
    <w:panose1 w:val="020B0502040204020203"/>
    <w:charset w:val="00"/>
    <w:family w:val="swiss"/>
    <w:pitch w:val="variable"/>
    <w:sig w:usb0="0001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20"/>
  <w:characterSpacingControl w:val="doNotCompress"/>
  <w:compat/>
  <w:rsids>
    <w:rsidRoot w:val="00566070"/>
    <w:rsid w:val="004329B8"/>
    <w:rsid w:val="00566070"/>
    <w:rsid w:val="006914FA"/>
    <w:rsid w:val="008B2D49"/>
    <w:rsid w:val="00CA59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6070"/>
    <w:pPr>
      <w:spacing w:after="160" w:line="288" w:lineRule="auto"/>
    </w:pPr>
    <w:rPr>
      <w:rFonts w:asciiTheme="majorBidi" w:hAnsiTheme="majorBidi"/>
      <w:color w:val="000000" w:themeColor="text1"/>
      <w:sz w:val="24"/>
      <w:szCs w:val="20"/>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51</Words>
  <Characters>291</Characters>
  <Application>Microsoft Office Word</Application>
  <DocSecurity>0</DocSecurity>
  <Lines>2</Lines>
  <Paragraphs>1</Paragraphs>
  <ScaleCrop>false</ScaleCrop>
  <Company>Grizli777</Company>
  <LinksUpToDate>false</LinksUpToDate>
  <CharactersWithSpaces>341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Imane</dc:creator>
  <cp:keywords/>
  <dc:description/>
  <cp:lastModifiedBy>Imane</cp:lastModifiedBy>
  <cp:revision>2</cp:revision>
  <dcterms:created xsi:type="dcterms:W3CDTF">2012-12-19T02:23:00Z</dcterms:created>
  <dcterms:modified xsi:type="dcterms:W3CDTF">2012-12-19T02:24:00Z</dcterms:modified>
</cp:coreProperties>
</file>