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10D4" w:rsidRDefault="00D1714B" w:rsidP="00D1714B">
      <w:r>
        <w:t xml:space="preserve">   Le problème de l'instabilité hydrodynamique interfaciale de type Rayleigh-Taylor  est au cœur de nombreux phénomènes naturelles et des applications pratiques. La compréhension de ces processus  phénomènes complexes passe  par la connaissance des propriétés et mécanismes de base qui régit ce type d'instabilité. Ce type d'instabilité  continue de susciter d'abondants travaux en raison de la problématique fondamentale qu'elle pose  et de la simplicité des expériences à mettre en œuvre (Lord Rayleigh ,G.I.Taylor, E.Fermi , J.Von Neuman, D.H.Sharp, C.Voltz etc…). On rencontre cette instabilité dans les domaines de l'Hydrodynamique et le  Magnétohydrodynamique dans le cadre des essais thermonucléaires et dans différentes applications industrielles telle que la prévision du phénomène de roll-over qui se produit dans le transport maritime des hydrocarbures et GNL (Gaz naturel liquéfié) tel que le renversement d'un bateau-container : un processus de corrosion est à l'origine de l'incident.    L'objectif de ce travail consiste à analyser expérimentalement et théoriquement l'instabilité de Rayleigh- Taylor. Au plan expérimental, on a réalisé  un dispositif capable de reproduire le phénomène. On se limitera à la configuration parallélépipédique  mais avec différentes dimensions : grandes et petites (cellule de Hele -Schaw).Les investigations sont menées à l'aide d'une technique photométrique selon une trame graduée en imagerie. Ces mesures sont alors analysées par des méthodes de traitement de signal utilisant la transformée de Fourrier  afin d'évaluer le taux d'amplitude de l'instabilité en fonction du nombre d'onde. Ensuite, on s'est consacré à l'étude des variations spatio-temporelle des vortex (tourbillons, bulle ou champignon) traduisant la dynamique de l'instabilité de Rayleigh-Taylor en vue de mettre en évidence l'effet du confinement géométrique à savoir , le déplacement ,la vitesse et l'accélération des vortex en fonction du temps.  Ce travail est complété par une étude théorique à caractère local qui s'intéresse uniquement à un seul vortex évoluant au sein du dispositif expérimental matérialisant ainsi  le processus de croissance  de l'instabilité de Rayleigh-Taylor. Dés lors, on a pu effectuer la prévision de l'instabilité  en se basant sur la dynamique interfaciale de deux fluides non miscibles.</w:t>
      </w:r>
    </w:p>
    <w:sectPr w:rsidR="00E510D4" w:rsidSect="00E510D4">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4773" w:rsidRDefault="00004773" w:rsidP="00D1714B">
      <w:pPr>
        <w:spacing w:after="0" w:line="240" w:lineRule="auto"/>
      </w:pPr>
      <w:r>
        <w:separator/>
      </w:r>
    </w:p>
  </w:endnote>
  <w:endnote w:type="continuationSeparator" w:id="1">
    <w:p w:rsidR="00004773" w:rsidRDefault="00004773" w:rsidP="00D171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4773" w:rsidRDefault="00004773" w:rsidP="00D1714B">
      <w:pPr>
        <w:spacing w:after="0" w:line="240" w:lineRule="auto"/>
      </w:pPr>
      <w:r>
        <w:separator/>
      </w:r>
    </w:p>
  </w:footnote>
  <w:footnote w:type="continuationSeparator" w:id="1">
    <w:p w:rsidR="00004773" w:rsidRDefault="00004773" w:rsidP="00D171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14B" w:rsidRDefault="00D1714B" w:rsidP="00D171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1714B"/>
    <w:rsid w:val="00004773"/>
    <w:rsid w:val="00D1714B"/>
    <w:rsid w:val="00E510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0D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1714B"/>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1714B"/>
  </w:style>
  <w:style w:type="paragraph" w:styleId="Pieddepage">
    <w:name w:val="footer"/>
    <w:basedOn w:val="Normal"/>
    <w:link w:val="PieddepageCar"/>
    <w:uiPriority w:val="99"/>
    <w:semiHidden/>
    <w:unhideWhenUsed/>
    <w:rsid w:val="00D171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171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360</Words>
  <Characters>1980</Characters>
  <Application>Microsoft Office Word</Application>
  <DocSecurity>0</DocSecurity>
  <Lines>16</Lines>
  <Paragraphs>4</Paragraphs>
  <ScaleCrop>false</ScaleCrop>
  <Company/>
  <LinksUpToDate>false</LinksUpToDate>
  <CharactersWithSpaces>2336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2015-12-08T13:59:00Z</dcterms:created>
  <dcterms:modified xsi:type="dcterms:W3CDTF">2015-12-08T14:01:00Z</dcterms:modified>
</cp:coreProperties>
</file>