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61751" w:rsidRDefault="00161751" w:rsidP="00161751">
      <w:r>
        <w:t xml:space="preserve">Cette thèse s'inscrit dans le cadre de la classification automatique et plus précisément dans la classification des éléments  constitutifs d'une structure de tableaux multiples. Nous avons développé  plusieurs approches qui permettent  d'appréhender ces éléments. Une structure de juxtaposition de tableaux multiples  peut être obtenue dés que l'on est  conduit à observer plusieurs fois  chaque objet pour les paramètres qui le décrivent. Les diverses approches permettent  </w:t>
      </w:r>
    </w:p>
    <w:p w:rsidR="00161751" w:rsidRDefault="00161751" w:rsidP="00161751">
      <w:r>
        <w:t>-De comparer globalement l'évolution des liaisons entre les différentes variables</w:t>
      </w:r>
    </w:p>
    <w:p w:rsidR="00161751" w:rsidRDefault="00161751" w:rsidP="00161751">
      <w:r>
        <w:t>-D'étudier l'évolution des différents individus.</w:t>
      </w:r>
    </w:p>
    <w:p w:rsidR="00344B4C" w:rsidRDefault="00161751" w:rsidP="00161751">
      <w:r>
        <w:t>-De  faire des typologies d'individus suivant des critères adaptés à la  structure de données se présentant sous la forme  d'une juxtaposition de tableaux à observations multiples.</w:t>
      </w:r>
    </w:p>
    <w:sectPr w:rsidR="00344B4C" w:rsidSect="00344B4C">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161751"/>
    <w:rsid w:val="00161751"/>
    <w:rsid w:val="00344B4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44B4C"/>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121</Words>
  <Characters>667</Characters>
  <Application>Microsoft Office Word</Application>
  <DocSecurity>0</DocSecurity>
  <Lines>5</Lines>
  <Paragraphs>1</Paragraphs>
  <ScaleCrop>false</ScaleCrop>
  <Company/>
  <LinksUpToDate>false</LinksUpToDate>
  <CharactersWithSpaces>787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2014-12-08T13:39:00Z</dcterms:created>
  <dcterms:modified xsi:type="dcterms:W3CDTF">2014-12-08T13:39:00Z</dcterms:modified>
</cp:coreProperties>
</file>