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0C1" w:rsidRDefault="00FC710C" w:rsidP="00FC710C">
      <w:pPr>
        <w:pStyle w:val="Titre"/>
      </w:pPr>
      <w:r>
        <w:t xml:space="preserve">              Résumé  du résumé</w:t>
      </w:r>
    </w:p>
    <w:p w:rsidR="00FC710C" w:rsidRDefault="00FC710C" w:rsidP="00FC710C"/>
    <w:p w:rsidR="00916EBC" w:rsidRDefault="00127D46" w:rsidP="00FC710C">
      <w:r>
        <w:t xml:space="preserve">Dans    ce  travail,  nous  nous  sommes   intéressés   à   l’étude   de  la  propriété    de   sous-additivité    de   la  fonction   </w:t>
      </w:r>
      <w:r>
        <w:rPr>
          <w:rFonts w:cstheme="minorHAnsi"/>
        </w:rPr>
        <w:t>π</w:t>
      </w:r>
      <w:r>
        <w:t xml:space="preserve"> (x) ,  c’est-à-dire :</w:t>
      </w:r>
      <m:oMath>
        <w:sdt>
          <w:sdtPr>
            <w:rPr>
              <w:rFonts w:ascii="Cambria Math" w:hAnsi="Cambria Math"/>
              <w:i/>
            </w:rPr>
            <w:id w:val="885878"/>
            <w:placeholder>
              <w:docPart w:val="DefaultPlaceholder_7274954"/>
            </w:placeholder>
            <w:temporary/>
            <w:showingPlcHdr/>
            <w:equation/>
          </w:sdtPr>
          <w:sdtContent>
            <m:r>
              <w:rPr>
                <w:rStyle w:val="Textedelespacerserv"/>
                <w:rFonts w:ascii="Cambria Math" w:hAnsi="Cambria Math"/>
              </w:rPr>
              <m:t>Tapez une équation ici.</m:t>
            </m:r>
          </w:sdtContent>
        </w:sdt>
      </m:oMath>
    </w:p>
    <w:p w:rsidR="00916EBC" w:rsidRDefault="00916EBC" w:rsidP="00FC710C">
      <m:oMathPara>
        <m:oMath>
          <m:r>
            <w:rPr>
              <w:rFonts w:ascii="Cambria Math" w:hAnsi="Cambria Math"/>
            </w:rPr>
            <m:t>π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x+y</m:t>
              </m:r>
            </m:e>
          </m:d>
          <m:r>
            <w:rPr>
              <w:rFonts w:ascii="Cambria Math" w:hAnsi="Cambria Math"/>
            </w:rPr>
            <m:t>=π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+π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y</m:t>
              </m:r>
            </m:e>
          </m:d>
          <m:r>
            <w:rPr>
              <w:rFonts w:ascii="Cambria Math" w:hAnsi="Cambria Math"/>
            </w:rPr>
            <m:t xml:space="preserve">         pour     x,y≥2   entiers.                                           (0.1)</m:t>
          </m:r>
        </m:oMath>
      </m:oMathPara>
    </w:p>
    <w:p w:rsidR="00916EBC" w:rsidRDefault="00916EBC" w:rsidP="00FC710C"/>
    <w:p w:rsidR="00D34A6F" w:rsidRDefault="00D34A6F" w:rsidP="00FC710C">
      <w:pPr>
        <w:rPr>
          <w:rFonts w:eastAsiaTheme="minorEastAsia"/>
        </w:rPr>
      </w:pPr>
      <w:r>
        <w:t xml:space="preserve">Où     </w:t>
      </w:r>
      <m:oMath>
        <m:r>
          <w:rPr>
            <w:rFonts w:ascii="Cambria Math" w:hAnsi="Cambria Math"/>
          </w:rPr>
          <m:t>π(x)</m:t>
        </m:r>
      </m:oMath>
      <w:r>
        <w:rPr>
          <w:rFonts w:eastAsiaTheme="minorEastAsia"/>
        </w:rPr>
        <w:t xml:space="preserve">   est   la  fonction  qui  compte  le  nombre de   nombres  premiers   n’</w:t>
      </w:r>
      <w:r w:rsidR="002910A1">
        <w:rPr>
          <w:rFonts w:eastAsiaTheme="minorEastAsia"/>
        </w:rPr>
        <w:t>exc</w:t>
      </w:r>
      <w:r>
        <w:rPr>
          <w:rFonts w:eastAsiaTheme="minorEastAsia"/>
        </w:rPr>
        <w:t xml:space="preserve">édant  pas   </w:t>
      </w:r>
      <m:oMath>
        <m:r>
          <w:rPr>
            <w:rFonts w:ascii="Cambria Math" w:eastAsiaTheme="minorEastAsia" w:hAnsi="Cambria Math"/>
          </w:rPr>
          <m:t>x,</m:t>
        </m:r>
      </m:oMath>
      <w:r>
        <w:rPr>
          <w:rFonts w:eastAsiaTheme="minorEastAsia"/>
        </w:rPr>
        <w:t xml:space="preserve"> </w:t>
      </w:r>
    </w:p>
    <w:p w:rsidR="00916EBC" w:rsidRDefault="00D34A6F" w:rsidP="00FC710C">
      <w:r>
        <w:rPr>
          <w:rFonts w:eastAsiaTheme="minorEastAsia"/>
        </w:rPr>
        <w:t>Soit</w:t>
      </w:r>
    </w:p>
    <w:p w:rsidR="00127D46" w:rsidRPr="00FC710C" w:rsidRDefault="00854D9F" w:rsidP="00FC710C">
      <m:oMathPara>
        <m:oMath>
          <m:r>
            <w:rPr>
              <w:rFonts w:ascii="Cambria Math" w:hAnsi="Cambria Math"/>
            </w:rPr>
            <m:t>π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nary>
            <m:naryPr>
              <m:chr m:val="∑"/>
              <m:limLoc m:val="undOvr"/>
              <m:supHide m:val="on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p ≤x</m:t>
              </m:r>
            </m:sub>
            <m:sup/>
            <m:e>
              <m:r>
                <w:rPr>
                  <w:rFonts w:ascii="Cambria Math" w:hAnsi="Cambria Math"/>
                </w:rPr>
                <m:t xml:space="preserve">1  </m:t>
              </m:r>
            </m:e>
          </m:nary>
          <m:r>
            <w:rPr>
              <w:rFonts w:ascii="Cambria Math" w:hAnsi="Cambria Math"/>
            </w:rPr>
            <m:t xml:space="preserve">,   p </m:t>
          </m:r>
          <m:r>
            <w:rPr>
              <w:rFonts w:ascii="Cambria Math" w:hAnsi="Cambria Math"/>
            </w:rPr>
            <m:t xml:space="preserve"> est  un    nombre  </m:t>
          </m:r>
          <m:r>
            <w:rPr>
              <w:rFonts w:ascii="Cambria Math" w:hAnsi="Cambria Math"/>
            </w:rPr>
            <m:t xml:space="preserve">  premier.</m:t>
          </m:r>
        </m:oMath>
      </m:oMathPara>
    </w:p>
    <w:p w:rsidR="00D0772F" w:rsidRDefault="00D34A6F">
      <w:pPr>
        <w:rPr>
          <w:rFonts w:eastAsiaTheme="minorEastAsia"/>
        </w:rPr>
      </w:pPr>
      <w:r>
        <w:t xml:space="preserve"> </w:t>
      </w:r>
      <w:r w:rsidR="00764A5D">
        <w:t xml:space="preserve">Cette   conjecture   proposée    en     </w:t>
      </w:r>
      <m:oMath>
        <m:r>
          <w:rPr>
            <w:rFonts w:ascii="Cambria Math" w:hAnsi="Cambria Math"/>
          </w:rPr>
          <m:t>1923</m:t>
        </m:r>
      </m:oMath>
      <w:r w:rsidR="00764A5D">
        <w:rPr>
          <w:rFonts w:eastAsiaTheme="minorEastAsia"/>
        </w:rPr>
        <w:t xml:space="preserve">   par  G. H. Hardy    et   J. E. Littlewood, </w:t>
      </w:r>
      <w:r w:rsidR="002910A1">
        <w:rPr>
          <w:rFonts w:eastAsiaTheme="minorEastAsia"/>
        </w:rPr>
        <w:t xml:space="preserve"> a  été  étudiée  </w:t>
      </w:r>
      <w:r w:rsidR="00D0772F">
        <w:rPr>
          <w:rFonts w:eastAsiaTheme="minorEastAsia"/>
        </w:rPr>
        <w:t xml:space="preserve"> </w:t>
      </w:r>
    </w:p>
    <w:p w:rsidR="00854D9F" w:rsidRDefault="00D0772F">
      <w:pPr>
        <w:rPr>
          <w:rFonts w:eastAsiaTheme="minorEastAsia"/>
        </w:rPr>
      </w:pPr>
      <w:r>
        <w:rPr>
          <w:rFonts w:eastAsiaTheme="minorEastAsia"/>
        </w:rPr>
        <w:t>par</w:t>
      </w:r>
      <w:r w:rsidR="00764A5D">
        <w:rPr>
          <w:rFonts w:eastAsiaTheme="minorEastAsia"/>
        </w:rPr>
        <w:t xml:space="preserve">  </w:t>
      </w:r>
      <w:r>
        <w:rPr>
          <w:rFonts w:eastAsiaTheme="minorEastAsia"/>
        </w:rPr>
        <w:t xml:space="preserve"> plusieurs   auteurs,  par  exemple   en   </w:t>
      </w:r>
      <m:oMath>
        <m:r>
          <w:rPr>
            <w:rFonts w:ascii="Cambria Math" w:eastAsiaTheme="minorEastAsia" w:hAnsi="Cambria Math"/>
          </w:rPr>
          <m:t>1958</m:t>
        </m:r>
      </m:oMath>
      <w:r>
        <w:rPr>
          <w:rFonts w:eastAsiaTheme="minorEastAsia"/>
        </w:rPr>
        <w:t xml:space="preserve">,  A. Schinzel    et   W.  Sierpinsky   ont   montré  que  </w:t>
      </w:r>
    </w:p>
    <w:p w:rsidR="00D0772F" w:rsidRDefault="00D0772F">
      <w:pPr>
        <w:rPr>
          <w:rFonts w:eastAsiaTheme="minorEastAsia"/>
        </w:rPr>
      </w:pPr>
      <w:r>
        <w:rPr>
          <w:rFonts w:eastAsiaTheme="minorEastAsia"/>
        </w:rPr>
        <w:t xml:space="preserve">l’inégalité    </w:t>
      </w:r>
      <m:oMath>
        <m:r>
          <w:rPr>
            <w:rFonts w:ascii="Cambria Math" w:eastAsiaTheme="minorEastAsia" w:hAnsi="Cambria Math"/>
          </w:rPr>
          <m:t>(0.1)</m:t>
        </m:r>
      </m:oMath>
      <w:r>
        <w:rPr>
          <w:rFonts w:eastAsiaTheme="minorEastAsia"/>
        </w:rPr>
        <w:t xml:space="preserve">   est   vérifiée   pour   </w:t>
      </w:r>
      <m:oMath>
        <m:r>
          <w:rPr>
            <w:rFonts w:ascii="Cambria Math" w:eastAsiaTheme="minorEastAsia" w:hAnsi="Cambria Math"/>
          </w:rPr>
          <m:t>x  o</m:t>
        </m:r>
        <m:r>
          <w:rPr>
            <w:rFonts w:ascii="Cambria Math" w:eastAsiaTheme="minorEastAsia" w:hAnsi="Cambria Math"/>
          </w:rPr>
          <m:t>u  y ≤132.</m:t>
        </m:r>
      </m:oMath>
      <w:r>
        <w:rPr>
          <w:rFonts w:eastAsiaTheme="minorEastAsia"/>
        </w:rPr>
        <w:t xml:space="preserve"> A. Schinzel  l’ a  étendue   jusqu’à  </w:t>
      </w:r>
      <m:oMath>
        <m:r>
          <w:rPr>
            <w:rFonts w:ascii="Cambria Math" w:eastAsiaTheme="minorEastAsia" w:hAnsi="Cambria Math"/>
          </w:rPr>
          <m:t>146.</m:t>
        </m:r>
      </m:oMath>
      <w:r>
        <w:rPr>
          <w:rFonts w:eastAsiaTheme="minorEastAsia"/>
        </w:rPr>
        <w:t xml:space="preserve"> </w:t>
      </w:r>
    </w:p>
    <w:p w:rsidR="004A2505" w:rsidRDefault="0058287D">
      <w:pPr>
        <w:rPr>
          <w:rFonts w:eastAsiaTheme="minorEastAsia"/>
        </w:rPr>
      </w:pPr>
      <w:r>
        <w:rPr>
          <w:rFonts w:eastAsiaTheme="minorEastAsia"/>
        </w:rPr>
        <w:t>En</w:t>
      </w:r>
      <m:oMath>
        <m:r>
          <w:rPr>
            <w:rFonts w:ascii="Cambria Math" w:eastAsiaTheme="minorEastAsia" w:hAnsi="Cambria Math"/>
          </w:rPr>
          <m:t xml:space="preserve">  </m:t>
        </m:r>
        <m:r>
          <w:rPr>
            <w:rFonts w:ascii="Cambria Math" w:eastAsiaTheme="minorEastAsia" w:hAnsi="Cambria Math"/>
          </w:rPr>
          <m:t>1962</m:t>
        </m:r>
      </m:oMath>
      <w:r w:rsidR="006A365A">
        <w:rPr>
          <w:rFonts w:eastAsiaTheme="minorEastAsia"/>
        </w:rPr>
        <w:t xml:space="preserve">,  S. L. Segal    a  montré   que  l’inégalité  </w:t>
      </w:r>
      <m:oMath>
        <m:r>
          <w:rPr>
            <w:rFonts w:ascii="Cambria Math" w:eastAsiaTheme="minorEastAsia" w:hAnsi="Cambria Math"/>
          </w:rPr>
          <m:t>(0.1)</m:t>
        </m:r>
      </m:oMath>
      <w:r w:rsidR="006A365A">
        <w:rPr>
          <w:rFonts w:eastAsiaTheme="minorEastAsia"/>
        </w:rPr>
        <w:t xml:space="preserve">  est  vraie  pour  tous   </w:t>
      </w:r>
      <m:oMath>
        <m:r>
          <w:rPr>
            <w:rFonts w:ascii="Cambria Math" w:eastAsiaTheme="minorEastAsia" w:hAnsi="Cambria Math"/>
          </w:rPr>
          <m:t>x   et  y</m:t>
        </m:r>
      </m:oMath>
      <w:r w:rsidR="004A2505">
        <w:rPr>
          <w:rFonts w:eastAsiaTheme="minorEastAsia"/>
        </w:rPr>
        <w:t xml:space="preserve">   satisfaisant   </w:t>
      </w:r>
    </w:p>
    <w:p w:rsidR="005449F6" w:rsidRDefault="004A2505">
      <w:pPr>
        <w:rPr>
          <w:rFonts w:eastAsiaTheme="minorEastAsia"/>
        </w:rPr>
      </w:pPr>
      <w:r>
        <w:rPr>
          <w:rFonts w:eastAsiaTheme="minorEastAsia"/>
        </w:rPr>
        <w:t xml:space="preserve">l’inégalité </w:t>
      </w:r>
      <w:r w:rsidR="00243F4F">
        <w:rPr>
          <w:rFonts w:eastAsiaTheme="minorEastAsia"/>
        </w:rPr>
        <w:t xml:space="preserve"> </w:t>
      </w:r>
      <w:r>
        <w:rPr>
          <w:rFonts w:eastAsiaTheme="minorEastAsia"/>
        </w:rPr>
        <w:t xml:space="preserve"> </w:t>
      </w:r>
      <w:r w:rsidR="00243F4F"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x+y≤101081.</m:t>
        </m:r>
      </m:oMath>
    </w:p>
    <w:p w:rsidR="00782622" w:rsidRDefault="00782622">
      <w:pPr>
        <w:rPr>
          <w:rFonts w:eastAsiaTheme="minorEastAsia"/>
        </w:rPr>
      </w:pPr>
      <w:r>
        <w:rPr>
          <w:rFonts w:eastAsiaTheme="minorEastAsia"/>
        </w:rPr>
        <w:t xml:space="preserve">P.  Dusart  a  prouvé  que   </w:t>
      </w:r>
      <m:oMath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0.1</m:t>
            </m:r>
          </m:e>
        </m:d>
      </m:oMath>
      <w:r>
        <w:rPr>
          <w:rFonts w:eastAsiaTheme="minorEastAsia"/>
        </w:rPr>
        <w:t xml:space="preserve">   est  vérifiée   pour  tous  entiers     </w:t>
      </w:r>
      <m:oMath>
        <m:r>
          <w:rPr>
            <w:rFonts w:ascii="Cambria Math" w:eastAsiaTheme="minorEastAsia" w:hAnsi="Cambria Math"/>
          </w:rPr>
          <m:t>x  et  y</m:t>
        </m:r>
      </m:oMath>
      <w:r>
        <w:rPr>
          <w:rFonts w:eastAsiaTheme="minorEastAsia"/>
        </w:rPr>
        <w:t xml:space="preserve">   tels  que   </w:t>
      </w:r>
    </w:p>
    <w:p w:rsidR="00782622" w:rsidRDefault="00782622">
      <w:pPr>
        <w:rPr>
          <w:rFonts w:eastAsiaTheme="minorEastAsia"/>
        </w:rPr>
      </w:pPr>
      <m:oMath>
        <m:r>
          <w:rPr>
            <w:rFonts w:ascii="Cambria Math" w:eastAsiaTheme="minorEastAsia" w:hAnsi="Cambria Math"/>
          </w:rPr>
          <m:t>2≤x≤y≤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7</m:t>
            </m:r>
          </m:num>
          <m:den>
            <m:r>
              <w:rPr>
                <w:rFonts w:ascii="Cambria Math" w:eastAsiaTheme="minorEastAsia" w:hAnsi="Cambria Math"/>
              </w:rPr>
              <m:t>5</m:t>
            </m:r>
          </m:den>
        </m:f>
        <m:func>
          <m:funcPr>
            <m:ctrlPr>
              <w:rPr>
                <w:rFonts w:ascii="Cambria Math" w:eastAsiaTheme="minorEastAsia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</w:rPr>
              <m:t>log</m:t>
            </m:r>
          </m:fName>
          <m:e>
            <m:r>
              <w:rPr>
                <w:rFonts w:ascii="Cambria Math" w:eastAsiaTheme="minorEastAsia" w:hAnsi="Cambria Math"/>
              </w:rPr>
              <m:t>x</m:t>
            </m:r>
          </m:e>
        </m:func>
        <m:func>
          <m:funcPr>
            <m:ctrlPr>
              <w:rPr>
                <w:rFonts w:ascii="Cambria Math" w:eastAsiaTheme="minorEastAsia" w:hAnsi="Cambria Math"/>
                <w:i/>
              </w:rPr>
            </m:ctrlPr>
          </m:funcPr>
          <m:fNam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log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2</m:t>
                </m:r>
              </m:sub>
            </m:sSub>
          </m:fName>
          <m:e>
            <m:r>
              <w:rPr>
                <w:rFonts w:ascii="Cambria Math" w:eastAsiaTheme="minorEastAsia" w:hAnsi="Cambria Math"/>
              </w:rPr>
              <m:t>x</m:t>
            </m:r>
          </m:e>
        </m:func>
      </m:oMath>
      <w:r>
        <w:rPr>
          <w:rFonts w:eastAsiaTheme="minorEastAsia"/>
        </w:rPr>
        <w:t xml:space="preserve"> .</w:t>
      </w:r>
    </w:p>
    <w:p w:rsidR="00C9714C" w:rsidRDefault="00C9714C">
      <w:pPr>
        <w:rPr>
          <w:rFonts w:eastAsiaTheme="minorEastAsia"/>
        </w:rPr>
      </w:pPr>
      <w:r>
        <w:rPr>
          <w:rFonts w:eastAsiaTheme="minorEastAsia"/>
        </w:rPr>
        <w:t>Le  travail  de  ce  mémoire   s’articule   sur  les  travaux   de    S. L. Segal     ainsi   que  ceux   de  P.</w:t>
      </w:r>
    </w:p>
    <w:p w:rsidR="00C9714C" w:rsidRDefault="00C9714C">
      <w:pPr>
        <w:rPr>
          <w:rFonts w:eastAsiaTheme="minorEastAsia"/>
        </w:rPr>
      </w:pPr>
      <w:r>
        <w:rPr>
          <w:rFonts w:eastAsiaTheme="minorEastAsia"/>
        </w:rPr>
        <w:t xml:space="preserve"> Dusart.</w:t>
      </w:r>
    </w:p>
    <w:p w:rsidR="00B93E4E" w:rsidRDefault="0050083A">
      <w:pPr>
        <w:rPr>
          <w:rFonts w:eastAsiaTheme="minorEastAsia"/>
        </w:rPr>
      </w:pPr>
      <w:r>
        <w:rPr>
          <w:rFonts w:eastAsiaTheme="minorEastAsia"/>
        </w:rPr>
        <w:t xml:space="preserve">Nous  avons  repris  les  résultats  de  ces  deux  auteurs   et  avons  essentiellement   détaillé    les  </w:t>
      </w:r>
    </w:p>
    <w:p w:rsidR="0050083A" w:rsidRDefault="0050083A">
      <w:pPr>
        <w:rPr>
          <w:rFonts w:eastAsiaTheme="minorEastAsia"/>
        </w:rPr>
      </w:pPr>
      <w:r>
        <w:rPr>
          <w:rFonts w:eastAsiaTheme="minorEastAsia"/>
        </w:rPr>
        <w:t xml:space="preserve">démonstrations   des   résultats   publiés    en   </w:t>
      </w:r>
      <m:oMath>
        <m:r>
          <w:rPr>
            <w:rFonts w:ascii="Cambria Math" w:eastAsiaTheme="minorEastAsia" w:hAnsi="Cambria Math"/>
          </w:rPr>
          <m:t>2002</m:t>
        </m:r>
      </m:oMath>
      <w:r w:rsidR="003C2D14">
        <w:rPr>
          <w:rFonts w:eastAsiaTheme="minorEastAsia"/>
        </w:rPr>
        <w:t xml:space="preserve">    par   ce  dernier.</w:t>
      </w:r>
    </w:p>
    <w:p w:rsidR="00B93E4E" w:rsidRDefault="00B93E4E">
      <w:pPr>
        <w:rPr>
          <w:rFonts w:eastAsiaTheme="minorEastAsia"/>
        </w:rPr>
      </w:pPr>
    </w:p>
    <w:p w:rsidR="00B93E4E" w:rsidRDefault="00B93E4E">
      <w:pPr>
        <w:rPr>
          <w:rFonts w:eastAsiaTheme="minorEastAsia"/>
        </w:rPr>
      </w:pPr>
      <w:r>
        <w:rPr>
          <w:rFonts w:eastAsiaTheme="minorEastAsia"/>
        </w:rPr>
        <w:t xml:space="preserve">Mots   clés :  Fonction  arithmétique,  nombre  premier,  fonction   </w:t>
      </w:r>
      <m:oMath>
        <m:r>
          <w:rPr>
            <w:rFonts w:ascii="Cambria Math" w:eastAsiaTheme="minorEastAsia" w:hAnsi="Cambria Math"/>
          </w:rPr>
          <m:t>π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.</m:t>
        </m:r>
      </m:oMath>
    </w:p>
    <w:p w:rsidR="00782622" w:rsidRPr="00FC710C" w:rsidRDefault="00782622"/>
    <w:sectPr w:rsidR="00782622" w:rsidRPr="00FC710C" w:rsidSect="0023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1280" w:rsidRDefault="00F51280" w:rsidP="00D0772F">
      <w:pPr>
        <w:spacing w:after="0" w:line="240" w:lineRule="auto"/>
      </w:pPr>
      <w:r>
        <w:separator/>
      </w:r>
    </w:p>
  </w:endnote>
  <w:endnote w:type="continuationSeparator" w:id="1">
    <w:p w:rsidR="00F51280" w:rsidRDefault="00F51280" w:rsidP="00D0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1280" w:rsidRDefault="00F51280" w:rsidP="00D0772F">
      <w:pPr>
        <w:spacing w:after="0" w:line="240" w:lineRule="auto"/>
      </w:pPr>
      <w:r>
        <w:separator/>
      </w:r>
    </w:p>
  </w:footnote>
  <w:footnote w:type="continuationSeparator" w:id="1">
    <w:p w:rsidR="00F51280" w:rsidRDefault="00F51280" w:rsidP="00D0772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710C"/>
    <w:rsid w:val="00127D46"/>
    <w:rsid w:val="002350C1"/>
    <w:rsid w:val="00243F4F"/>
    <w:rsid w:val="002910A1"/>
    <w:rsid w:val="003C2D14"/>
    <w:rsid w:val="004A2505"/>
    <w:rsid w:val="0050083A"/>
    <w:rsid w:val="005449F6"/>
    <w:rsid w:val="0058287D"/>
    <w:rsid w:val="006A365A"/>
    <w:rsid w:val="00764A5D"/>
    <w:rsid w:val="00782191"/>
    <w:rsid w:val="00782622"/>
    <w:rsid w:val="00854D9F"/>
    <w:rsid w:val="00916EBC"/>
    <w:rsid w:val="00B93E4E"/>
    <w:rsid w:val="00C9714C"/>
    <w:rsid w:val="00D0772F"/>
    <w:rsid w:val="00D34A6F"/>
    <w:rsid w:val="00F51280"/>
    <w:rsid w:val="00FC7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0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FC710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710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Textedelespacerserv">
    <w:name w:val="Placeholder Text"/>
    <w:basedOn w:val="Policepardfaut"/>
    <w:uiPriority w:val="99"/>
    <w:semiHidden/>
    <w:rsid w:val="00854D9F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54D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4D9F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854D9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854D9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854D9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54D9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54D9F"/>
    <w:rPr>
      <w:b/>
      <w:bCs/>
    </w:rPr>
  </w:style>
  <w:style w:type="paragraph" w:styleId="En-tte">
    <w:name w:val="header"/>
    <w:basedOn w:val="Normal"/>
    <w:link w:val="En-tteCar"/>
    <w:uiPriority w:val="99"/>
    <w:semiHidden/>
    <w:unhideWhenUsed/>
    <w:rsid w:val="00D07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0772F"/>
  </w:style>
  <w:style w:type="paragraph" w:styleId="Pieddepage">
    <w:name w:val="footer"/>
    <w:basedOn w:val="Normal"/>
    <w:link w:val="PieddepageCar"/>
    <w:uiPriority w:val="99"/>
    <w:semiHidden/>
    <w:unhideWhenUsed/>
    <w:rsid w:val="00D077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0772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727495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D204DF-16B6-48B4-A596-37D66D29D014}"/>
      </w:docPartPr>
      <w:docPartBody>
        <w:p w:rsidR="00000000" w:rsidRDefault="00BB3766">
          <w:r w:rsidRPr="004542A7">
            <w:rPr>
              <w:rStyle w:val="Textedelespacerserv"/>
            </w:rPr>
            <w:t>Tapez une équation ici.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B3766"/>
    <w:rsid w:val="00736642"/>
    <w:rsid w:val="00BB3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BB3766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236</Words>
  <Characters>1301</Characters>
  <Application>Microsoft Office Word</Application>
  <DocSecurity>0</DocSecurity>
  <Lines>10</Lines>
  <Paragraphs>3</Paragraphs>
  <ScaleCrop>false</ScaleCrop>
  <Company>HP</Company>
  <LinksUpToDate>false</LinksUpToDate>
  <CharactersWithSpaces>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qkhlouf</dc:creator>
  <cp:lastModifiedBy>qkhlouf</cp:lastModifiedBy>
  <cp:revision>20</cp:revision>
  <dcterms:created xsi:type="dcterms:W3CDTF">2012-10-04T06:52:00Z</dcterms:created>
  <dcterms:modified xsi:type="dcterms:W3CDTF">2012-10-04T08:10:00Z</dcterms:modified>
</cp:coreProperties>
</file>