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046" w:rsidRDefault="00337046" w:rsidP="00337046">
      <w:r>
        <w:t>Le présent travail se veut une contribution a une meilleure compréhension des modes d'actions d'un bleaching herbicide: le norflurazon, appliqué a différentes doses sur les plantules de deux variétés de haricot, l'une importée (Coco de Prague) et l'autre locale (Terga) et sur leur environnement rhizosphérique.</w:t>
      </w:r>
    </w:p>
    <w:p w:rsidR="00337046" w:rsidRDefault="00337046" w:rsidP="00337046">
      <w:r>
        <w:t xml:space="preserve">L'impact du norflurazon a été évalué au niveau : morphologique (longueur de la partie aérienne, surface foliaire, masse sèche des racines et des parties aériennes), physiologique par le dosage des paramètres relatifs à la photosynthèse (pigments foliaires, sucres solubles et amidon) et aussi le degrés de peroxydation des membranes cellulaires par le dosage des peroxydes d'acides gras et du malondialdéhyde. </w:t>
      </w:r>
    </w:p>
    <w:p w:rsidR="00337046" w:rsidRDefault="00337046" w:rsidP="00337046">
      <w:r>
        <w:t xml:space="preserve">L'impact du norflurazon a été également étudié au niveau rhizosphérique par le dénombrement des nodules, masse fraîche et sèche des nodules. </w:t>
      </w:r>
    </w:p>
    <w:p w:rsidR="00337046" w:rsidRDefault="00337046" w:rsidP="00337046">
      <w:r>
        <w:t>A la dose1 uM, l'effet du norflurazon sur les plantules de haricot n'est pas très important. Aux doses 10 uM et particulièrement 100 uM (dose proche de celle appliquée au champ), le norflurazon affecte la morphologie des plantules (bleaching partiel et réduction des différents paramètres morphologiques mesurés) et leur physiologie en réduisant l'activité photosynthétique estimée par les teneurs en pigments foliaires, en sucres solubles et en amidon lesquelles diminuent fortement.</w:t>
      </w:r>
    </w:p>
    <w:p w:rsidR="00337046" w:rsidRDefault="00337046" w:rsidP="00337046">
      <w:r>
        <w:t>A l'échelle cellulaire, l'herbicide entraîne une augmentation des peroxydes d'acides gras et du malondialdehyde, signe de détérioration des structures des membranes cellulaires et d'un état de stress oxydatif sévère.</w:t>
      </w:r>
    </w:p>
    <w:p w:rsidR="00B74567" w:rsidRDefault="00337046" w:rsidP="00337046">
      <w:r>
        <w:t>En présence de norlurazon 10 uM et 100 uM, aucun nodule n'est observé sur les systèmes racinaires des plantules. Les résultats obtenus avec les essais en boite de Petri ont montré que quelle que soit la dose herbicide utilisée, celui-ci a été biodégradé et utilisé comme source de carbone par les rhizobia. Il semble donc que le norflurazon, en empêchant le mécanisme de nodulation, n'agit pas sur les bactéries directement mais agit plutôt sur la reconnaissance ou le dialogue moléculaire entre les bactéries et la plante hôte.</w:t>
      </w:r>
    </w:p>
    <w:sectPr w:rsidR="00B74567" w:rsidSect="00B745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37046"/>
    <w:rsid w:val="00337046"/>
    <w:rsid w:val="00B7456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56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1774</Characters>
  <Application>Microsoft Office Word</Application>
  <DocSecurity>0</DocSecurity>
  <Lines>14</Lines>
  <Paragraphs>4</Paragraphs>
  <ScaleCrop>false</ScaleCrop>
  <Company/>
  <LinksUpToDate>false</LinksUpToDate>
  <CharactersWithSpaces>2092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2015-06-08T12:54:00Z</dcterms:created>
  <dcterms:modified xsi:type="dcterms:W3CDTF">2015-06-08T12:54:00Z</dcterms:modified>
</cp:coreProperties>
</file>