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05E2" w:rsidRPr="00DC05E2" w:rsidRDefault="00DC05E2" w:rsidP="00DC05E2">
      <w:pPr>
        <w:bidi w:val="0"/>
        <w:rPr>
          <w:lang w:val="fr-FR" w:bidi="ar-DZ"/>
        </w:rPr>
      </w:pPr>
      <w:r w:rsidRPr="00DC05E2">
        <w:rPr>
          <w:lang w:val="fr-FR" w:bidi="ar-DZ"/>
        </w:rPr>
        <w:t>La région de M'ya - Ouargla, située au centre du Sahara septentrional, est soumise à un</w:t>
      </w:r>
    </w:p>
    <w:p w:rsidR="00DC05E2" w:rsidRPr="00DC05E2" w:rsidRDefault="00DC05E2" w:rsidP="00DC05E2">
      <w:pPr>
        <w:bidi w:val="0"/>
        <w:rPr>
          <w:lang w:val="fr-FR" w:bidi="ar-DZ"/>
        </w:rPr>
      </w:pPr>
      <w:r w:rsidRPr="00DC05E2">
        <w:rPr>
          <w:lang w:val="fr-FR" w:bidi="ar-DZ"/>
        </w:rPr>
        <w:t>climat hyper aride. Néanmoins, son sous-sol renferme deux vastes systèmes aquifères</w:t>
      </w:r>
    </w:p>
    <w:p w:rsidR="00DC05E2" w:rsidRPr="00DC05E2" w:rsidRDefault="00DC05E2" w:rsidP="00DC05E2">
      <w:pPr>
        <w:bidi w:val="0"/>
        <w:rPr>
          <w:lang w:val="fr-FR" w:bidi="ar-DZ"/>
        </w:rPr>
      </w:pPr>
      <w:r w:rsidRPr="00DC05E2">
        <w:rPr>
          <w:lang w:val="fr-FR" w:bidi="ar-DZ"/>
        </w:rPr>
        <w:t xml:space="preserve">importants: le Complexe Terminal et le Continental Intercalaire. Les ressources en eau </w:t>
      </w:r>
    </w:p>
    <w:p w:rsidR="00DC05E2" w:rsidRPr="00DC05E2" w:rsidRDefault="00DC05E2" w:rsidP="00DC05E2">
      <w:pPr>
        <w:bidi w:val="0"/>
        <w:rPr>
          <w:lang w:val="fr-FR" w:bidi="ar-DZ"/>
        </w:rPr>
      </w:pPr>
      <w:r w:rsidRPr="00DC05E2">
        <w:rPr>
          <w:lang w:val="fr-FR" w:bidi="ar-DZ"/>
        </w:rPr>
        <w:t>renouvelables étant insignifiantes par comparaison aux réserves emmagasinées, l'exploitation</w:t>
      </w:r>
    </w:p>
    <w:p w:rsidR="00DC05E2" w:rsidRPr="00DC05E2" w:rsidRDefault="00DC05E2" w:rsidP="00DC05E2">
      <w:pPr>
        <w:bidi w:val="0"/>
        <w:rPr>
          <w:lang w:val="fr-FR" w:bidi="ar-DZ"/>
        </w:rPr>
      </w:pPr>
      <w:r w:rsidRPr="00DC05E2">
        <w:rPr>
          <w:lang w:val="fr-FR" w:bidi="ar-DZ"/>
        </w:rPr>
        <w:t>de ces aquifères à des débits très supérieurs au débit d'alimentation, entraînen des</w:t>
      </w:r>
    </w:p>
    <w:p w:rsidR="00DC05E2" w:rsidRPr="00DC05E2" w:rsidRDefault="00DC05E2" w:rsidP="00DC05E2">
      <w:pPr>
        <w:bidi w:val="0"/>
        <w:rPr>
          <w:lang w:val="fr-FR" w:bidi="ar-DZ"/>
        </w:rPr>
      </w:pPr>
      <w:r w:rsidRPr="00DC05E2">
        <w:rPr>
          <w:lang w:val="fr-FR" w:bidi="ar-DZ"/>
        </w:rPr>
        <w:t>conséquences graves telles que l'abaissement important des niveaux piézométriques et du</w:t>
      </w:r>
    </w:p>
    <w:p w:rsidR="00DC05E2" w:rsidRPr="00DC05E2" w:rsidRDefault="00DC05E2" w:rsidP="00DC05E2">
      <w:pPr>
        <w:bidi w:val="0"/>
        <w:rPr>
          <w:lang w:val="fr-FR" w:bidi="ar-DZ"/>
        </w:rPr>
      </w:pPr>
      <w:r w:rsidRPr="00DC05E2">
        <w:rPr>
          <w:lang w:val="fr-FR" w:bidi="ar-DZ"/>
        </w:rPr>
        <w:t>débit d'artésianisme ainsi que la dégradation de la qualité chimique des eaux.</w:t>
      </w:r>
    </w:p>
    <w:p w:rsidR="00DC05E2" w:rsidRPr="00DC05E2" w:rsidRDefault="00DC05E2" w:rsidP="00DC05E2">
      <w:pPr>
        <w:bidi w:val="0"/>
        <w:rPr>
          <w:lang w:val="fr-FR" w:bidi="ar-DZ"/>
        </w:rPr>
      </w:pPr>
      <w:r w:rsidRPr="00DC05E2">
        <w:rPr>
          <w:lang w:val="fr-FR" w:bidi="ar-DZ"/>
        </w:rPr>
        <w:t xml:space="preserve">L'accroissement inconsidéré des prélèvements ne fait qu'aggraver cette situation. </w:t>
      </w:r>
    </w:p>
    <w:p w:rsidR="00DC05E2" w:rsidRPr="00DC05E2" w:rsidRDefault="00DC05E2" w:rsidP="00DC05E2">
      <w:pPr>
        <w:bidi w:val="0"/>
        <w:rPr>
          <w:lang w:val="fr-FR" w:bidi="ar-DZ"/>
        </w:rPr>
      </w:pPr>
      <w:r w:rsidRPr="00DC05E2">
        <w:rPr>
          <w:lang w:val="fr-FR" w:bidi="ar-DZ"/>
        </w:rPr>
        <w:t>L'objectif de cette étude consiste en une approche des problèmes posés par la salinité des</w:t>
      </w:r>
    </w:p>
    <w:p w:rsidR="00DC05E2" w:rsidRPr="00DC05E2" w:rsidRDefault="00DC05E2" w:rsidP="00DC05E2">
      <w:pPr>
        <w:bidi w:val="0"/>
        <w:rPr>
          <w:lang w:val="fr-FR" w:bidi="ar-DZ"/>
        </w:rPr>
      </w:pPr>
      <w:r w:rsidRPr="00DC05E2">
        <w:rPr>
          <w:lang w:val="fr-FR" w:bidi="ar-DZ"/>
        </w:rPr>
        <w:t>eaux des nappes du Complexe Terminal qui sont contenues dans trois niveaux aquifères</w:t>
      </w:r>
    </w:p>
    <w:p w:rsidR="00DC05E2" w:rsidRPr="00DC05E2" w:rsidRDefault="00DC05E2" w:rsidP="00DC05E2">
      <w:pPr>
        <w:bidi w:val="0"/>
        <w:rPr>
          <w:lang w:val="fr-FR" w:bidi="ar-DZ"/>
        </w:rPr>
      </w:pPr>
      <w:r w:rsidRPr="00DC05E2">
        <w:rPr>
          <w:lang w:val="fr-FR" w:bidi="ar-DZ"/>
        </w:rPr>
        <w:t>superposés à savoir de haut en bas: les sédiments quaternaires constituant une nappe</w:t>
      </w:r>
    </w:p>
    <w:p w:rsidR="00DC05E2" w:rsidRPr="00DC05E2" w:rsidRDefault="00DC05E2" w:rsidP="00DC05E2">
      <w:pPr>
        <w:bidi w:val="0"/>
        <w:rPr>
          <w:lang w:val="fr-FR" w:bidi="ar-DZ"/>
        </w:rPr>
      </w:pPr>
      <w:r w:rsidRPr="00DC05E2">
        <w:rPr>
          <w:lang w:val="fr-FR" w:bidi="ar-DZ"/>
        </w:rPr>
        <w:t>phréatique, les sables du Mio-Pliocène et les carbonates du Sénonien. Dans cette étude</w:t>
      </w:r>
    </w:p>
    <w:p w:rsidR="00DC05E2" w:rsidRPr="00DC05E2" w:rsidRDefault="00DC05E2" w:rsidP="00DC05E2">
      <w:pPr>
        <w:bidi w:val="0"/>
        <w:rPr>
          <w:lang w:val="fr-FR" w:bidi="ar-DZ"/>
        </w:rPr>
      </w:pPr>
      <w:r w:rsidRPr="00DC05E2">
        <w:rPr>
          <w:lang w:val="fr-FR" w:bidi="ar-DZ"/>
        </w:rPr>
        <w:t>il s'agit dans une première étape de caractériser le degré de minéralisation de chaque</w:t>
      </w:r>
    </w:p>
    <w:p w:rsidR="00DC05E2" w:rsidRPr="00DC05E2" w:rsidRDefault="00DC05E2" w:rsidP="00DC05E2">
      <w:pPr>
        <w:bidi w:val="0"/>
        <w:rPr>
          <w:lang w:val="fr-FR" w:bidi="ar-DZ"/>
        </w:rPr>
      </w:pPr>
      <w:r w:rsidRPr="00DC05E2">
        <w:rPr>
          <w:lang w:val="fr-FR" w:bidi="ar-DZ"/>
        </w:rPr>
        <w:t>nappe et de définir son faciès hydrochimique et dans une seconde étape, d'essayer de</w:t>
      </w:r>
    </w:p>
    <w:p w:rsidR="00DC05E2" w:rsidRPr="00DC05E2" w:rsidRDefault="00DC05E2" w:rsidP="00DC05E2">
      <w:pPr>
        <w:bidi w:val="0"/>
        <w:rPr>
          <w:lang w:val="fr-FR" w:bidi="ar-DZ"/>
        </w:rPr>
      </w:pPr>
      <w:r w:rsidRPr="00DC05E2">
        <w:rPr>
          <w:lang w:val="fr-FR" w:bidi="ar-DZ"/>
        </w:rPr>
        <w:t xml:space="preserve">cerner les mécanismes intervenants dans l'acquisition des minéralisations élevées des eaux.  </w:t>
      </w:r>
    </w:p>
    <w:p w:rsidR="00DC05E2" w:rsidRPr="00DC05E2" w:rsidRDefault="00DC05E2" w:rsidP="00DC05E2">
      <w:pPr>
        <w:bidi w:val="0"/>
        <w:rPr>
          <w:lang w:val="fr-FR" w:bidi="ar-DZ"/>
        </w:rPr>
      </w:pPr>
      <w:r w:rsidRPr="00DC05E2">
        <w:rPr>
          <w:lang w:val="fr-FR" w:bidi="ar-DZ"/>
        </w:rPr>
        <w:t>Pour la concrétisation de cet objectif, nous avons exploité les résultats hydro chimiques des</w:t>
      </w:r>
    </w:p>
    <w:p w:rsidR="00DC05E2" w:rsidRPr="00DC05E2" w:rsidRDefault="00DC05E2" w:rsidP="00DC05E2">
      <w:pPr>
        <w:bidi w:val="0"/>
        <w:rPr>
          <w:lang w:val="fr-FR" w:bidi="ar-DZ"/>
        </w:rPr>
      </w:pPr>
      <w:r w:rsidRPr="00DC05E2">
        <w:rPr>
          <w:lang w:val="fr-FR" w:bidi="ar-DZ"/>
        </w:rPr>
        <w:t>trois campagnes d'échantillonnages effectuées entre 1989 et 2001, dans divers forages</w:t>
      </w:r>
    </w:p>
    <w:p w:rsidR="00DC05E2" w:rsidRPr="00DC05E2" w:rsidRDefault="00DC05E2" w:rsidP="00DC05E2">
      <w:pPr>
        <w:bidi w:val="0"/>
        <w:rPr>
          <w:lang w:val="fr-FR" w:bidi="ar-DZ"/>
        </w:rPr>
      </w:pPr>
      <w:r w:rsidRPr="00DC05E2">
        <w:rPr>
          <w:lang w:val="fr-FR" w:bidi="ar-DZ"/>
        </w:rPr>
        <w:t>captant les différentes nappes. L'interprétation de ces analyses s'est effectuée selon les</w:t>
      </w:r>
    </w:p>
    <w:p w:rsidR="00DC05E2" w:rsidRPr="00DC05E2" w:rsidRDefault="00DC05E2" w:rsidP="00DC05E2">
      <w:pPr>
        <w:bidi w:val="0"/>
        <w:rPr>
          <w:lang w:val="fr-FR" w:bidi="ar-DZ"/>
        </w:rPr>
      </w:pPr>
      <w:r w:rsidRPr="00DC05E2">
        <w:rPr>
          <w:lang w:val="fr-FR" w:bidi="ar-DZ"/>
        </w:rPr>
        <w:t>procédés classiques de l'hydrochimie, mais aussi par une analyse en composantes</w:t>
      </w:r>
    </w:p>
    <w:p w:rsidR="00DC05E2" w:rsidRPr="00DC05E2" w:rsidRDefault="00DC05E2" w:rsidP="00DC05E2">
      <w:pPr>
        <w:bidi w:val="0"/>
        <w:rPr>
          <w:lang w:val="fr-FR" w:bidi="ar-DZ"/>
        </w:rPr>
      </w:pPr>
      <w:r w:rsidRPr="00DC05E2">
        <w:rPr>
          <w:lang w:val="fr-FR" w:bidi="ar-DZ"/>
        </w:rPr>
        <w:t>principales (ACP) et l'utilisation des techniques isotopiques.</w:t>
      </w:r>
    </w:p>
    <w:p w:rsidR="00DC05E2" w:rsidRPr="00DC05E2" w:rsidRDefault="00DC05E2" w:rsidP="00DC05E2">
      <w:pPr>
        <w:bidi w:val="0"/>
        <w:rPr>
          <w:lang w:val="fr-FR" w:bidi="ar-DZ"/>
        </w:rPr>
      </w:pPr>
      <w:r w:rsidRPr="00DC05E2">
        <w:rPr>
          <w:lang w:val="fr-FR" w:bidi="ar-DZ"/>
        </w:rPr>
        <w:t>Le travail réalisé nous a permis de déterminer la répartition spatiale de la salinité et des</w:t>
      </w:r>
    </w:p>
    <w:p w:rsidR="00DC05E2" w:rsidRPr="00DC05E2" w:rsidRDefault="00DC05E2" w:rsidP="00DC05E2">
      <w:pPr>
        <w:bidi w:val="0"/>
        <w:rPr>
          <w:lang w:val="fr-FR" w:bidi="ar-DZ"/>
        </w:rPr>
      </w:pPr>
      <w:r w:rsidRPr="00DC05E2">
        <w:rPr>
          <w:lang w:val="fr-FR" w:bidi="ar-DZ"/>
        </w:rPr>
        <w:t>faciès chimiques des eaux et de suivre leur évolution au cours du temps. De même, il nous</w:t>
      </w:r>
    </w:p>
    <w:p w:rsidR="00DC05E2" w:rsidRPr="00DC05E2" w:rsidRDefault="00DC05E2" w:rsidP="00DC05E2">
      <w:pPr>
        <w:bidi w:val="0"/>
        <w:rPr>
          <w:lang w:val="fr-FR" w:bidi="ar-DZ"/>
        </w:rPr>
      </w:pPr>
      <w:r w:rsidRPr="00DC05E2">
        <w:rPr>
          <w:lang w:val="fr-FR" w:bidi="ar-DZ"/>
        </w:rPr>
        <w:t>a été possible de préciser l'origine des minéralisations excessives constatées</w:t>
      </w:r>
    </w:p>
    <w:p w:rsidR="00DC05E2" w:rsidRPr="00DC05E2" w:rsidRDefault="00DC05E2" w:rsidP="00DC05E2">
      <w:pPr>
        <w:bidi w:val="0"/>
        <w:rPr>
          <w:lang w:val="fr-FR" w:bidi="ar-DZ"/>
        </w:rPr>
      </w:pPr>
      <w:r w:rsidRPr="00DC05E2">
        <w:rPr>
          <w:lang w:val="fr-FR" w:bidi="ar-DZ"/>
        </w:rPr>
        <w:t>et d'apprécier la qualité des eaux, selon le type d'usage envisagé (alimentation humaine,</w:t>
      </w:r>
    </w:p>
    <w:p w:rsidR="00DC05E2" w:rsidRPr="00DC05E2" w:rsidRDefault="00DC05E2" w:rsidP="00DC05E2">
      <w:pPr>
        <w:bidi w:val="0"/>
        <w:rPr>
          <w:lang w:val="fr-FR" w:bidi="ar-DZ"/>
        </w:rPr>
      </w:pPr>
      <w:r w:rsidRPr="00DC05E2">
        <w:rPr>
          <w:lang w:val="fr-FR" w:bidi="ar-DZ"/>
        </w:rPr>
        <w:t>irrigation ou usage industriel). Enfin, les techniques isotopiques, utilisées conjointement aux</w:t>
      </w:r>
    </w:p>
    <w:p w:rsidR="00DC05E2" w:rsidRPr="00DC05E2" w:rsidRDefault="00DC05E2" w:rsidP="00DC05E2">
      <w:pPr>
        <w:bidi w:val="0"/>
        <w:rPr>
          <w:lang w:val="fr-FR" w:bidi="ar-DZ"/>
        </w:rPr>
      </w:pPr>
      <w:r w:rsidRPr="00DC05E2">
        <w:rPr>
          <w:lang w:val="fr-FR" w:bidi="ar-DZ"/>
        </w:rPr>
        <w:t>connaissances sur la géologie, nous ont permis de mieux comprendre certaines variations</w:t>
      </w:r>
    </w:p>
    <w:p w:rsidR="00DC05E2" w:rsidRPr="00DC05E2" w:rsidRDefault="00DC05E2" w:rsidP="00DC05E2">
      <w:pPr>
        <w:bidi w:val="0"/>
        <w:rPr>
          <w:lang w:val="fr-FR" w:bidi="ar-DZ"/>
        </w:rPr>
      </w:pPr>
      <w:r w:rsidRPr="00DC05E2">
        <w:rPr>
          <w:lang w:val="fr-FR" w:bidi="ar-DZ"/>
        </w:rPr>
        <w:t>brutales de salinité et de localiser les zones des mélanges d'eaux provenant de différentes</w:t>
      </w:r>
    </w:p>
    <w:p w:rsidR="00B84322" w:rsidRPr="00DC05E2" w:rsidRDefault="00DC05E2" w:rsidP="00DC05E2">
      <w:pPr>
        <w:bidi w:val="0"/>
        <w:rPr>
          <w:rFonts w:hint="cs"/>
          <w:lang w:val="fr-FR" w:bidi="ar-DZ"/>
        </w:rPr>
      </w:pPr>
      <w:r w:rsidRPr="00DC05E2">
        <w:rPr>
          <w:lang w:val="fr-FR" w:bidi="ar-DZ"/>
        </w:rPr>
        <w:lastRenderedPageBreak/>
        <w:t>nappes.</w:t>
      </w:r>
    </w:p>
    <w:sectPr w:rsidR="00B84322" w:rsidRPr="00DC05E2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DC05E2"/>
    <w:rsid w:val="006D5754"/>
    <w:rsid w:val="00B84322"/>
    <w:rsid w:val="00DC05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84322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351</Words>
  <Characters>2001</Characters>
  <Application>Microsoft Office Word</Application>
  <DocSecurity>0</DocSecurity>
  <Lines>16</Lines>
  <Paragraphs>4</Paragraphs>
  <ScaleCrop>false</ScaleCrop>
  <Company/>
  <LinksUpToDate>false</LinksUpToDate>
  <CharactersWithSpaces>2348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2014-12-24T09:44:00Z</dcterms:created>
  <dcterms:modified xsi:type="dcterms:W3CDTF">2014-12-24T09:44:00Z</dcterms:modified>
</cp:coreProperties>
</file>