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76" w:rsidRDefault="00F0307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484.95pt;height:60.75pt;z-index:251660288;mso-position-horizontal:center;mso-width-relative:margin;mso-height-relative:margin">
            <v:textbox>
              <w:txbxContent>
                <w:p w:rsidR="00F03076" w:rsidRPr="00F03076" w:rsidRDefault="00F03076" w:rsidP="00F03076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F03076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DEPOSITION ET CARACTERISATION D’ UN SEMICONDUCTEUR BINAIRE DE LA FAMILLE III-VI*</w:t>
                  </w:r>
                </w:p>
              </w:txbxContent>
            </v:textbox>
          </v:shape>
        </w:pict>
      </w:r>
    </w:p>
    <w:p w:rsidR="00F03076" w:rsidRPr="00F03076" w:rsidRDefault="00F03076" w:rsidP="00F03076"/>
    <w:p w:rsidR="00F03076" w:rsidRPr="00F03076" w:rsidRDefault="00F03076" w:rsidP="00F03076"/>
    <w:p w:rsidR="00F03076" w:rsidRPr="00F03076" w:rsidRDefault="00F03076" w:rsidP="00F03076"/>
    <w:p w:rsidR="00D466A1" w:rsidRDefault="00AC32D2" w:rsidP="00AC32D2">
      <w:pPr>
        <w:rPr>
          <w:rFonts w:ascii="Times New Roman" w:hAnsi="Times New Roman" w:cs="Times New Roman"/>
          <w:b/>
          <w:sz w:val="32"/>
          <w:szCs w:val="32"/>
        </w:rPr>
      </w:pPr>
      <w:r>
        <w:t xml:space="preserve">                                                                     </w:t>
      </w:r>
      <w:r w:rsidR="00F03076" w:rsidRPr="00F03076">
        <w:rPr>
          <w:rFonts w:ascii="Times New Roman" w:hAnsi="Times New Roman" w:cs="Times New Roman"/>
          <w:b/>
          <w:sz w:val="32"/>
          <w:szCs w:val="32"/>
        </w:rPr>
        <w:t>Sedik Asma**</w:t>
      </w:r>
    </w:p>
    <w:p w:rsidR="00F03076" w:rsidRDefault="005C5243" w:rsidP="00AC32D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AC32D2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F03076">
        <w:rPr>
          <w:rFonts w:ascii="Times New Roman" w:hAnsi="Times New Roman" w:cs="Times New Roman"/>
          <w:b/>
          <w:sz w:val="32"/>
          <w:szCs w:val="32"/>
        </w:rPr>
        <w:t>Laboratoire «Solution Solides», Faculté de Physique , USTHB</w:t>
      </w:r>
    </w:p>
    <w:p w:rsidR="00F03076" w:rsidRDefault="00F03076" w:rsidP="00F030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32D2" w:rsidRDefault="00F03076" w:rsidP="00F030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3076"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028" type="#_x0000_t202" style="position:absolute;left:0;text-align:left;margin-left:7.15pt;margin-top:47.8pt;width:455.4pt;height:357pt;z-index:251662336;mso-width-relative:margin;mso-height-relative:margin">
            <v:textbox>
              <w:txbxContent>
                <w:p w:rsidR="00AC32D2" w:rsidRDefault="00AC32D2" w:rsidP="00DE56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</w:p>
                <w:p w:rsidR="00F03076" w:rsidRPr="00AC32D2" w:rsidRDefault="00AC32D2" w:rsidP="00DE56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="00BB4256" w:rsidRPr="00AC32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Les semi-conducteur binaires appartenant au groupe III-VI et particuliérement les composés de la famille In-S suscitent l’intéret des chercheures en raison de leur stabilité et leurs larges gap optiques.</w:t>
                  </w:r>
                </w:p>
                <w:p w:rsidR="00BB4256" w:rsidRPr="00AC32D2" w:rsidRDefault="00AC32D2" w:rsidP="00DE56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="00BB4256" w:rsidRPr="00AC32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Ces matériaux sont aussi  trés intéréssants pour leurs propriétés photos luminescentes  et donc trouvent de nombreuses  applications dans des dispositifs optoélectroniques et en particulier dans les cellules solaires</w:t>
                  </w:r>
                </w:p>
                <w:p w:rsidR="00BB4256" w:rsidRPr="00AC32D2" w:rsidRDefault="00AC32D2" w:rsidP="00DE56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="00BB4256" w:rsidRPr="00AC32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 déposition du sulfure d’indium ( In</w:t>
                  </w:r>
                  <w:r w:rsidR="00BB4256" w:rsidRPr="00AC32D2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="00BB4256" w:rsidRPr="00AC32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 w:rsidR="00BB4256" w:rsidRPr="00AC32D2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3</w:t>
                  </w:r>
                  <w:r w:rsidR="00BB4256" w:rsidRPr="00AC32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) et sa caractérisation structurale ( XRD, EDX ,MEB) et optique a permis de tirer les conclusions  suivantes :</w:t>
                  </w:r>
                </w:p>
                <w:p w:rsidR="00BB4256" w:rsidRPr="00AC32D2" w:rsidRDefault="00DE56D0" w:rsidP="00DE56D0">
                  <w:pPr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32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*</w:t>
                  </w:r>
                  <w:r w:rsidR="00BB4256" w:rsidRPr="00AC32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Une structure tetragonale avec des paramétres   </w:t>
                  </w:r>
                  <w:r w:rsidRPr="00AC32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 réseaux comparables a ceux  obtenue par d’autres chercheurs</w:t>
                  </w:r>
                </w:p>
                <w:p w:rsidR="00DE56D0" w:rsidRPr="00AC32D2" w:rsidRDefault="00DE56D0" w:rsidP="00DE56D0">
                  <w:pPr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32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*Un  gap optique de 2.38 eV trés approrié  pour  etres un bon remplaçant du CdS dans les cellules solaires .</w:t>
                  </w:r>
                </w:p>
                <w:p w:rsidR="00DE56D0" w:rsidRPr="00AC32D2" w:rsidRDefault="00DE56D0" w:rsidP="00DE56D0">
                  <w:pPr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32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*Une Stabilité à l’air lui permet d’etres utilisé dans de nombreux dispositifs optoélectroniques</w:t>
                  </w:r>
                </w:p>
                <w:p w:rsidR="00DE56D0" w:rsidRPr="00AC32D2" w:rsidRDefault="00DE56D0" w:rsidP="00DE56D0">
                  <w:pPr>
                    <w:ind w:left="360"/>
                    <w:rPr>
                      <w:sz w:val="24"/>
                      <w:szCs w:val="24"/>
                    </w:rPr>
                  </w:pPr>
                  <w:r w:rsidRPr="00AC32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* Une trés  bonne sensibilité à la lumière qui le rend photoconducteur</w:t>
                  </w:r>
                  <w:r w:rsidRPr="00AC32D2"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sz w:val="32"/>
          <w:szCs w:val="32"/>
        </w:rPr>
        <w:t xml:space="preserve">Résumé </w:t>
      </w:r>
    </w:p>
    <w:p w:rsidR="00AC32D2" w:rsidRPr="00AC32D2" w:rsidRDefault="00AC32D2" w:rsidP="00AC32D2">
      <w:pPr>
        <w:rPr>
          <w:rFonts w:ascii="Times New Roman" w:hAnsi="Times New Roman" w:cs="Times New Roman"/>
          <w:sz w:val="32"/>
          <w:szCs w:val="32"/>
        </w:rPr>
      </w:pPr>
    </w:p>
    <w:p w:rsidR="00AC32D2" w:rsidRPr="00AC32D2" w:rsidRDefault="00AC32D2" w:rsidP="00AC32D2">
      <w:pPr>
        <w:rPr>
          <w:rFonts w:ascii="Times New Roman" w:hAnsi="Times New Roman" w:cs="Times New Roman"/>
          <w:sz w:val="32"/>
          <w:szCs w:val="32"/>
        </w:rPr>
      </w:pPr>
    </w:p>
    <w:p w:rsidR="00AC32D2" w:rsidRPr="00AC32D2" w:rsidRDefault="00AC32D2" w:rsidP="00AC32D2">
      <w:pPr>
        <w:rPr>
          <w:rFonts w:ascii="Times New Roman" w:hAnsi="Times New Roman" w:cs="Times New Roman"/>
          <w:sz w:val="32"/>
          <w:szCs w:val="32"/>
        </w:rPr>
      </w:pPr>
    </w:p>
    <w:p w:rsidR="00AC32D2" w:rsidRPr="00AC32D2" w:rsidRDefault="00AC32D2" w:rsidP="00AC32D2">
      <w:pPr>
        <w:rPr>
          <w:rFonts w:ascii="Times New Roman" w:hAnsi="Times New Roman" w:cs="Times New Roman"/>
          <w:sz w:val="32"/>
          <w:szCs w:val="32"/>
        </w:rPr>
      </w:pPr>
    </w:p>
    <w:p w:rsidR="00AC32D2" w:rsidRPr="00AC32D2" w:rsidRDefault="00AC32D2" w:rsidP="00AC32D2">
      <w:pPr>
        <w:rPr>
          <w:rFonts w:ascii="Times New Roman" w:hAnsi="Times New Roman" w:cs="Times New Roman"/>
          <w:sz w:val="32"/>
          <w:szCs w:val="32"/>
        </w:rPr>
      </w:pPr>
    </w:p>
    <w:p w:rsidR="00AC32D2" w:rsidRPr="00AC32D2" w:rsidRDefault="00AC32D2" w:rsidP="00AC32D2">
      <w:pPr>
        <w:rPr>
          <w:rFonts w:ascii="Times New Roman" w:hAnsi="Times New Roman" w:cs="Times New Roman"/>
          <w:sz w:val="32"/>
          <w:szCs w:val="32"/>
        </w:rPr>
      </w:pPr>
    </w:p>
    <w:p w:rsidR="00AC32D2" w:rsidRPr="00AC32D2" w:rsidRDefault="00AC32D2" w:rsidP="00AC32D2">
      <w:pPr>
        <w:rPr>
          <w:rFonts w:ascii="Times New Roman" w:hAnsi="Times New Roman" w:cs="Times New Roman"/>
          <w:sz w:val="32"/>
          <w:szCs w:val="32"/>
        </w:rPr>
      </w:pPr>
    </w:p>
    <w:p w:rsidR="00AC32D2" w:rsidRPr="00AC32D2" w:rsidRDefault="00AC32D2" w:rsidP="00AC32D2">
      <w:pPr>
        <w:rPr>
          <w:rFonts w:ascii="Times New Roman" w:hAnsi="Times New Roman" w:cs="Times New Roman"/>
          <w:sz w:val="32"/>
          <w:szCs w:val="32"/>
        </w:rPr>
      </w:pPr>
    </w:p>
    <w:p w:rsidR="00AC32D2" w:rsidRPr="00AC32D2" w:rsidRDefault="00AC32D2" w:rsidP="00AC32D2">
      <w:pPr>
        <w:rPr>
          <w:rFonts w:ascii="Times New Roman" w:hAnsi="Times New Roman" w:cs="Times New Roman"/>
          <w:sz w:val="32"/>
          <w:szCs w:val="32"/>
        </w:rPr>
      </w:pPr>
    </w:p>
    <w:p w:rsidR="00AC32D2" w:rsidRPr="00AC32D2" w:rsidRDefault="00AC32D2" w:rsidP="00AC32D2">
      <w:pPr>
        <w:rPr>
          <w:rFonts w:ascii="Times New Roman" w:hAnsi="Times New Roman" w:cs="Times New Roman"/>
          <w:sz w:val="32"/>
          <w:szCs w:val="32"/>
        </w:rPr>
      </w:pPr>
    </w:p>
    <w:p w:rsidR="00AC32D2" w:rsidRPr="00AC32D2" w:rsidRDefault="00AC32D2" w:rsidP="00AC32D2">
      <w:pPr>
        <w:rPr>
          <w:rFonts w:ascii="Times New Roman" w:hAnsi="Times New Roman" w:cs="Times New Roman"/>
          <w:sz w:val="32"/>
          <w:szCs w:val="32"/>
        </w:rPr>
      </w:pPr>
    </w:p>
    <w:p w:rsidR="00AC32D2" w:rsidRDefault="00AC32D2" w:rsidP="00AC32D2">
      <w:pPr>
        <w:rPr>
          <w:rFonts w:ascii="Times New Roman" w:hAnsi="Times New Roman" w:cs="Times New Roman"/>
          <w:sz w:val="32"/>
          <w:szCs w:val="32"/>
        </w:rPr>
      </w:pPr>
    </w:p>
    <w:p w:rsidR="005C5243" w:rsidRDefault="005C5243" w:rsidP="00AC32D2">
      <w:pPr>
        <w:tabs>
          <w:tab w:val="left" w:pos="3060"/>
        </w:tabs>
        <w:rPr>
          <w:rFonts w:ascii="Times New Roman" w:hAnsi="Times New Roman" w:cs="Times New Roman"/>
          <w:b/>
          <w:sz w:val="32"/>
          <w:szCs w:val="32"/>
        </w:rPr>
      </w:pPr>
    </w:p>
    <w:p w:rsidR="00AC32D2" w:rsidRPr="005C5243" w:rsidRDefault="00AC32D2" w:rsidP="00AC32D2">
      <w:pPr>
        <w:tabs>
          <w:tab w:val="left" w:pos="3060"/>
        </w:tabs>
        <w:rPr>
          <w:rFonts w:ascii="Times New Roman" w:hAnsi="Times New Roman" w:cs="Times New Roman"/>
          <w:b/>
          <w:sz w:val="32"/>
          <w:szCs w:val="32"/>
        </w:rPr>
      </w:pPr>
      <w:r w:rsidRPr="005C5243">
        <w:rPr>
          <w:rFonts w:ascii="Times New Roman" w:hAnsi="Times New Roman" w:cs="Times New Roman"/>
          <w:b/>
          <w:sz w:val="32"/>
          <w:szCs w:val="32"/>
        </w:rPr>
        <w:t>*</w:t>
      </w:r>
      <w:r w:rsidRPr="005C5243">
        <w:rPr>
          <w:rFonts w:ascii="Times New Roman" w:hAnsi="Times New Roman" w:cs="Times New Roman"/>
          <w:b/>
          <w:sz w:val="24"/>
          <w:szCs w:val="24"/>
        </w:rPr>
        <w:t>Thése de Magistér</w:t>
      </w:r>
      <w:r w:rsidRPr="005C524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C32D2" w:rsidRPr="005C5243" w:rsidRDefault="00AC32D2" w:rsidP="00AC32D2">
      <w:pPr>
        <w:tabs>
          <w:tab w:val="left" w:pos="3060"/>
        </w:tabs>
        <w:rPr>
          <w:rFonts w:ascii="Times New Roman" w:hAnsi="Times New Roman" w:cs="Times New Roman"/>
          <w:b/>
          <w:sz w:val="24"/>
          <w:szCs w:val="24"/>
        </w:rPr>
      </w:pPr>
      <w:r w:rsidRPr="005C5243">
        <w:rPr>
          <w:rFonts w:ascii="Times New Roman" w:hAnsi="Times New Roman" w:cs="Times New Roman"/>
          <w:b/>
          <w:sz w:val="32"/>
          <w:szCs w:val="32"/>
        </w:rPr>
        <w:t>**</w:t>
      </w:r>
      <w:r w:rsidRPr="005C5243">
        <w:rPr>
          <w:rFonts w:ascii="Times New Roman" w:hAnsi="Times New Roman" w:cs="Times New Roman"/>
          <w:b/>
          <w:sz w:val="24"/>
          <w:szCs w:val="24"/>
        </w:rPr>
        <w:t xml:space="preserve"> Directrice de thése : Dr.DJELLAL LYAKOUT </w:t>
      </w:r>
    </w:p>
    <w:sectPr w:rsidR="00AC32D2" w:rsidRPr="005C5243" w:rsidSect="00D4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58F" w:rsidRDefault="00CB758F" w:rsidP="00AC32D2">
      <w:pPr>
        <w:spacing w:after="0" w:line="240" w:lineRule="auto"/>
      </w:pPr>
      <w:r>
        <w:separator/>
      </w:r>
    </w:p>
  </w:endnote>
  <w:endnote w:type="continuationSeparator" w:id="0">
    <w:p w:rsidR="00CB758F" w:rsidRDefault="00CB758F" w:rsidP="00AC3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58F" w:rsidRDefault="00CB758F" w:rsidP="00AC32D2">
      <w:pPr>
        <w:spacing w:after="0" w:line="240" w:lineRule="auto"/>
      </w:pPr>
      <w:r>
        <w:separator/>
      </w:r>
    </w:p>
  </w:footnote>
  <w:footnote w:type="continuationSeparator" w:id="0">
    <w:p w:rsidR="00CB758F" w:rsidRDefault="00CB758F" w:rsidP="00AC3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63935"/>
    <w:multiLevelType w:val="hybridMultilevel"/>
    <w:tmpl w:val="A4EC9736"/>
    <w:lvl w:ilvl="0" w:tplc="DAA0A7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076"/>
    <w:rsid w:val="005C5243"/>
    <w:rsid w:val="00AC32D2"/>
    <w:rsid w:val="00BB4256"/>
    <w:rsid w:val="00CB758F"/>
    <w:rsid w:val="00D466A1"/>
    <w:rsid w:val="00DE56D0"/>
    <w:rsid w:val="00F0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6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0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307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B425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C3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C32D2"/>
  </w:style>
  <w:style w:type="paragraph" w:styleId="Pieddepage">
    <w:name w:val="footer"/>
    <w:basedOn w:val="Normal"/>
    <w:link w:val="PieddepageCar"/>
    <w:uiPriority w:val="99"/>
    <w:semiHidden/>
    <w:unhideWhenUsed/>
    <w:rsid w:val="00AC3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C32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asmabureau</dc:creator>
  <cp:lastModifiedBy>asmabureau</cp:lastModifiedBy>
  <cp:revision>1</cp:revision>
  <dcterms:created xsi:type="dcterms:W3CDTF">2013-02-08T18:07:00Z</dcterms:created>
  <dcterms:modified xsi:type="dcterms:W3CDTF">2013-02-08T18:51:00Z</dcterms:modified>
</cp:coreProperties>
</file>