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55F5E" w:rsidRDefault="00B55F5E" w:rsidP="00B55F5E">
      <w:r>
        <w:t>Dans ce travail nous essayons de combiner entre les paramètres physico-chimiques, bactériologiques et données satellitaires pour les eaux côtières de différentes qualités.</w:t>
      </w:r>
    </w:p>
    <w:p w:rsidR="00B55F5E" w:rsidRDefault="00B55F5E" w:rsidP="00B55F5E">
      <w:r>
        <w:t>Pour réaliser ce travail nous avons adopté la méthodologie suivante :</w:t>
      </w:r>
    </w:p>
    <w:p w:rsidR="00B55F5E" w:rsidRDefault="00B55F5E" w:rsidP="00B55F5E">
      <w:r>
        <w:t>1- En se basant sur une base de données bactériologique (2006-2008) des plages de la côte algéroise. Une étude statistique nous a permis le choix d’une vingtaine de plages à fort contraste.</w:t>
      </w:r>
    </w:p>
    <w:p w:rsidR="00B55F5E" w:rsidRDefault="00B55F5E" w:rsidP="00B55F5E">
      <w:r>
        <w:t>2- En second lieu les plages choisies ont fait l’objet d’un échantillonnage. Les échantillons sont analysés au laboratoire par différentes techniques : Bactériologique, physico-chimique et spectral</w:t>
      </w:r>
    </w:p>
    <w:p w:rsidR="00B55F5E" w:rsidRDefault="00B55F5E" w:rsidP="00B55F5E">
      <w:r>
        <w:t>D’après les résultats obtenus nous pouvons conclure que :</w:t>
      </w:r>
    </w:p>
    <w:p w:rsidR="00B55F5E" w:rsidRDefault="00B55F5E" w:rsidP="00B55F5E">
      <w:r>
        <w:t>Les eaux marines du littoral algérois sont caractérisés d’une manière globale par une salinité de 35.472 PSU ,cette salinité correspond à une conductivité moyenne de 53.55 Ms/Cm ,par un potentiel d’hydrogène de 8.4685, ce qui traduit une forte alcalinité, nous pouvons dire que l’ eau de mer du littoral algérois est un milieu légèrement basique ce qui correspond à un milieu riche en bactéries , du fait de la présence en abondance de matière organique dissoutes ; cela est confirmé par les résultats microbiologiques obtenus.</w:t>
      </w:r>
    </w:p>
    <w:p w:rsidR="00B55F5E" w:rsidRDefault="00B55F5E" w:rsidP="00B55F5E">
      <w:r>
        <w:t>Les résultats d’analyse spectrale révèlent que les MES ont un effet important sur la couleur et l’absorbance de l’eau de mer. On observe une absorption importante pour les eaux côtières du littoral algérois riches en suspensions d’origines organiques. Pour l’eau filtrée (claire) l’absorbance est minimum pour la couleur bleue, alors que pour l’eau trouble, et chargé en matière en suspension elle est minimum pour les couleurs verte et jaune.</w:t>
      </w:r>
    </w:p>
    <w:p w:rsidR="00B55F5E" w:rsidRDefault="00B55F5E" w:rsidP="00B55F5E">
      <w:r>
        <w:t xml:space="preserve">Le satellite SPOT permet une observation en vert, jaune et rouge. Nous avons localisé les échantillons prélevés sur les images en utilisant la </w:t>
      </w:r>
      <w:proofErr w:type="spellStart"/>
      <w:r>
        <w:t>géolocalisation</w:t>
      </w:r>
      <w:proofErr w:type="spellEnd"/>
      <w:r>
        <w:t xml:space="preserve"> par MAPINFO. Dans la baie d’Alger qui présente une hétérogénéité importante de la matière en suspension nous avons tracé quatre radiales. Pour chaque radiale nous avons prélevés les comptes numériques, la bathymétrie et la distance par rapport à la côte.</w:t>
      </w:r>
    </w:p>
    <w:p w:rsidR="007559B6" w:rsidRDefault="00B55F5E" w:rsidP="00B55F5E">
      <w:r>
        <w:t xml:space="preserve">L’analyse des graphes nous a montré que les stations à forte MES présente des fortes radiométrie et ont tendance à avoir la couleur vers le rouge par contre les stations à faible radiométrie ont tendance d’avoir la couleur bleu. L’analyse </w:t>
      </w:r>
      <w:proofErr w:type="spellStart"/>
      <w:r>
        <w:t>multispectrale</w:t>
      </w:r>
      <w:proofErr w:type="spellEnd"/>
      <w:r>
        <w:t xml:space="preserve"> est un outil de base pour une information quantitative qui nécessite une étude qualitative.</w:t>
      </w:r>
    </w:p>
    <w:sectPr w:rsidR="007559B6" w:rsidSect="007559B6">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proofState w:spelling="clean" w:grammar="clean"/>
  <w:defaultTabStop w:val="708"/>
  <w:hyphenationZone w:val="425"/>
  <w:characterSpacingControl w:val="doNotCompress"/>
  <w:compat/>
  <w:rsids>
    <w:rsidRoot w:val="00B55F5E"/>
    <w:rsid w:val="007559B6"/>
    <w:rsid w:val="00B55F5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559B6"/>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372</Words>
  <Characters>2048</Characters>
  <Application>Microsoft Office Word</Application>
  <DocSecurity>0</DocSecurity>
  <Lines>17</Lines>
  <Paragraphs>4</Paragraphs>
  <ScaleCrop>false</ScaleCrop>
  <Company/>
  <LinksUpToDate>false</LinksUpToDate>
  <CharactersWithSpaces>2416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1</cp:revision>
  <dcterms:created xsi:type="dcterms:W3CDTF">2015-03-09T09:32:00Z</dcterms:created>
  <dcterms:modified xsi:type="dcterms:W3CDTF">2015-03-09T09:32:00Z</dcterms:modified>
</cp:coreProperties>
</file>