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300" w:rsidRDefault="00251300" w:rsidP="00251300">
      <w:r>
        <w:t xml:space="preserve">L'étude des </w:t>
      </w:r>
      <w:proofErr w:type="spellStart"/>
      <w:r>
        <w:t>hypercubes</w:t>
      </w:r>
      <w:proofErr w:type="spellEnd"/>
      <w:r>
        <w:t xml:space="preserve"> a généré une </w:t>
      </w:r>
      <w:proofErr w:type="spellStart"/>
      <w:r>
        <w:t>trés</w:t>
      </w:r>
      <w:proofErr w:type="spellEnd"/>
      <w:r>
        <w:t xml:space="preserve"> dense littérature, aussi bien en </w:t>
      </w:r>
      <w:proofErr w:type="spellStart"/>
      <w:r>
        <w:t>com</w:t>
      </w:r>
      <w:proofErr w:type="spellEnd"/>
      <w:r>
        <w:t>-</w:t>
      </w:r>
    </w:p>
    <w:p w:rsidR="00251300" w:rsidRDefault="00251300" w:rsidP="00251300">
      <w:proofErr w:type="spellStart"/>
      <w:proofErr w:type="gramStart"/>
      <w:r>
        <w:t>binatoire</w:t>
      </w:r>
      <w:proofErr w:type="spellEnd"/>
      <w:proofErr w:type="gramEnd"/>
      <w:r>
        <w:t>, qu'en informatique. Plusieurs travaux récents se sont concentrés sur les</w:t>
      </w:r>
    </w:p>
    <w:p w:rsidR="00251300" w:rsidRDefault="00251300" w:rsidP="00251300">
      <w:proofErr w:type="gramStart"/>
      <w:r>
        <w:t>caractérisations</w:t>
      </w:r>
      <w:proofErr w:type="gramEnd"/>
      <w:r>
        <w:t xml:space="preserve"> de sous-graphes de L'</w:t>
      </w:r>
      <w:proofErr w:type="spellStart"/>
      <w:r>
        <w:t>hypercube</w:t>
      </w:r>
      <w:proofErr w:type="spellEnd"/>
      <w:r>
        <w:t xml:space="preserve">. En étudiant des problèmes de </w:t>
      </w:r>
      <w:proofErr w:type="spellStart"/>
      <w:r>
        <w:t>plon</w:t>
      </w:r>
      <w:proofErr w:type="spellEnd"/>
      <w:r>
        <w:t>-</w:t>
      </w:r>
    </w:p>
    <w:p w:rsidR="00251300" w:rsidRDefault="00251300" w:rsidP="00251300">
      <w:proofErr w:type="spellStart"/>
      <w:proofErr w:type="gramStart"/>
      <w:r>
        <w:t>gement</w:t>
      </w:r>
      <w:proofErr w:type="spellEnd"/>
      <w:proofErr w:type="gramEnd"/>
      <w:r>
        <w:t xml:space="preserve"> dans l'</w:t>
      </w:r>
      <w:proofErr w:type="spellStart"/>
      <w:r>
        <w:t>hypercube</w:t>
      </w:r>
      <w:proofErr w:type="spellEnd"/>
      <w:r>
        <w:t>, Ivan Havel a examiné des sous-graphes induits par deux</w:t>
      </w:r>
    </w:p>
    <w:p w:rsidR="00251300" w:rsidRDefault="00251300" w:rsidP="00251300">
      <w:proofErr w:type="gramStart"/>
      <w:r>
        <w:t>niveaux</w:t>
      </w:r>
      <w:proofErr w:type="gramEnd"/>
      <w:r>
        <w:t xml:space="preserve"> consécutifs de l'</w:t>
      </w:r>
      <w:proofErr w:type="spellStart"/>
      <w:r>
        <w:t>hypercube</w:t>
      </w:r>
      <w:proofErr w:type="spellEnd"/>
      <w:r>
        <w:t xml:space="preserve"> (</w:t>
      </w:r>
      <w:proofErr w:type="spellStart"/>
      <w:r>
        <w:t>Lk</w:t>
      </w:r>
      <w:proofErr w:type="spellEnd"/>
      <w:r>
        <w:t xml:space="preserve">  n). Il a été amené à conjecturer que le sous-</w:t>
      </w:r>
    </w:p>
    <w:p w:rsidR="00251300" w:rsidRDefault="00251300" w:rsidP="00251300">
      <w:proofErr w:type="gramStart"/>
      <w:r>
        <w:t>graphe</w:t>
      </w:r>
      <w:proofErr w:type="gramEnd"/>
      <w:r>
        <w:t>, induit par les deux niveaux centraux de l'</w:t>
      </w:r>
      <w:proofErr w:type="spellStart"/>
      <w:r>
        <w:t>hypercube</w:t>
      </w:r>
      <w:proofErr w:type="spellEnd"/>
      <w:r>
        <w:t xml:space="preserve"> de dimension impaire</w:t>
      </w:r>
    </w:p>
    <w:p w:rsidR="00251300" w:rsidRDefault="00251300" w:rsidP="00251300">
      <w:r>
        <w:t>(</w:t>
      </w:r>
      <w:proofErr w:type="spellStart"/>
      <w:r>
        <w:t>Lk</w:t>
      </w:r>
      <w:proofErr w:type="spellEnd"/>
      <w:r>
        <w:t xml:space="preserve"> 2k+1), noté </w:t>
      </w:r>
      <w:proofErr w:type="spellStart"/>
      <w:r>
        <w:t>Hk</w:t>
      </w:r>
      <w:proofErr w:type="spellEnd"/>
      <w:r>
        <w:t xml:space="preserve"> aussi, est </w:t>
      </w:r>
      <w:proofErr w:type="spellStart"/>
      <w:r>
        <w:t>hamiltonien</w:t>
      </w:r>
      <w:proofErr w:type="spellEnd"/>
      <w:r>
        <w:t xml:space="preserve">. Une des particularités de </w:t>
      </w:r>
      <w:proofErr w:type="spellStart"/>
      <w:r>
        <w:t>Lk</w:t>
      </w:r>
      <w:proofErr w:type="spellEnd"/>
      <w:r>
        <w:t xml:space="preserve"> n est que toute</w:t>
      </w:r>
    </w:p>
    <w:p w:rsidR="00251300" w:rsidRDefault="00251300" w:rsidP="00251300">
      <w:proofErr w:type="gramStart"/>
      <w:r>
        <w:t>chaîne</w:t>
      </w:r>
      <w:proofErr w:type="gramEnd"/>
      <w:r>
        <w:t xml:space="preserve"> de longueur trois appartient à un unique cycle de longueur six. La classe de</w:t>
      </w:r>
    </w:p>
    <w:p w:rsidR="00251300" w:rsidRDefault="00251300" w:rsidP="00251300">
      <w:r>
        <w:t xml:space="preserve">graphes vérifiant cette propriété est notée </w:t>
      </w:r>
      <w:proofErr w:type="gramStart"/>
      <w:r>
        <w:t>«[</w:t>
      </w:r>
      <w:proofErr w:type="gramEnd"/>
      <w:r>
        <w:t>3,1,6]-Cycle Régulier» ; c'est une sous-</w:t>
      </w:r>
    </w:p>
    <w:p w:rsidR="00251300" w:rsidRDefault="00251300" w:rsidP="00251300">
      <w:proofErr w:type="gramStart"/>
      <w:r>
        <w:t>classe</w:t>
      </w:r>
      <w:proofErr w:type="gramEnd"/>
      <w:r>
        <w:t xml:space="preserve"> de graphes dits «Cycles Réguliers». Nos travaux sur les graphes [3</w:t>
      </w:r>
      <w:proofErr w:type="gramStart"/>
      <w:r>
        <w:t>,1,6</w:t>
      </w:r>
      <w:proofErr w:type="gramEnd"/>
      <w:r>
        <w:t>]-cycle</w:t>
      </w:r>
    </w:p>
    <w:p w:rsidR="00251300" w:rsidRDefault="00251300" w:rsidP="00251300">
      <w:proofErr w:type="gramStart"/>
      <w:r>
        <w:t>réguliers</w:t>
      </w:r>
      <w:proofErr w:type="gramEnd"/>
      <w:r>
        <w:t xml:space="preserve"> ont pour résultats la caractérisation de </w:t>
      </w:r>
      <w:proofErr w:type="spellStart"/>
      <w:r>
        <w:t>Lk</w:t>
      </w:r>
      <w:proofErr w:type="spellEnd"/>
      <w:r>
        <w:t xml:space="preserve"> 2k+1 comme étant le plus grand de</w:t>
      </w:r>
    </w:p>
    <w:p w:rsidR="00251300" w:rsidRDefault="00251300" w:rsidP="00251300">
      <w:proofErr w:type="gramStart"/>
      <w:r>
        <w:t>ces</w:t>
      </w:r>
      <w:proofErr w:type="gramEnd"/>
      <w:r>
        <w:t xml:space="preserve"> graphes en diamètre, le cardinal de l'ensemble des voisins communs entre chaque</w:t>
      </w:r>
    </w:p>
    <w:p w:rsidR="00251300" w:rsidRDefault="00251300" w:rsidP="00251300">
      <w:proofErr w:type="gramStart"/>
      <w:r>
        <w:t>paire</w:t>
      </w:r>
      <w:proofErr w:type="gramEnd"/>
      <w:r>
        <w:t xml:space="preserve"> de sommets de ces graphes est borné et bien d'autres propriétés plus saillantes.</w:t>
      </w:r>
    </w:p>
    <w:p w:rsidR="00251300" w:rsidRDefault="00251300" w:rsidP="00251300">
      <w:r>
        <w:t>De plus, une famille de graphes généralisant celle des graphes [3</w:t>
      </w:r>
      <w:proofErr w:type="gramStart"/>
      <w:r>
        <w:t>,1,6</w:t>
      </w:r>
      <w:proofErr w:type="gramEnd"/>
      <w:r>
        <w:t>]-cycle réguliers,</w:t>
      </w:r>
    </w:p>
    <w:p w:rsidR="00251300" w:rsidRDefault="00251300" w:rsidP="00251300">
      <w:r>
        <w:t>notés « graphes [3</w:t>
      </w:r>
      <w:proofErr w:type="gramStart"/>
      <w:r>
        <w:t>,1,6</w:t>
      </w:r>
      <w:proofErr w:type="gramEnd"/>
      <w:r>
        <w:t>]-Cycle-Induit Réguliers», à toute chaîne induite de longueur</w:t>
      </w:r>
    </w:p>
    <w:p w:rsidR="00251300" w:rsidRDefault="00251300" w:rsidP="00251300">
      <w:proofErr w:type="gramStart"/>
      <w:r>
        <w:t>trois</w:t>
      </w:r>
      <w:proofErr w:type="gramEnd"/>
      <w:r>
        <w:t>, à extrémités disjointes, appartient à un unique cycle induit de longueur six,</w:t>
      </w:r>
    </w:p>
    <w:p w:rsidR="00251300" w:rsidRDefault="00251300" w:rsidP="00251300">
      <w:proofErr w:type="gramStart"/>
      <w:r>
        <w:t>est</w:t>
      </w:r>
      <w:proofErr w:type="gramEnd"/>
      <w:r>
        <w:t xml:space="preserve"> proposée. Encore une fois, </w:t>
      </w:r>
      <w:proofErr w:type="spellStart"/>
      <w:r>
        <w:t>Lk</w:t>
      </w:r>
      <w:proofErr w:type="spellEnd"/>
      <w:r>
        <w:t xml:space="preserve"> 2k+1 est caractérisé dans cette nouvelle famille de</w:t>
      </w:r>
    </w:p>
    <w:p w:rsidR="0074003F" w:rsidRDefault="00251300" w:rsidP="00251300">
      <w:proofErr w:type="gramStart"/>
      <w:r>
        <w:t>graphes</w:t>
      </w:r>
      <w:proofErr w:type="gramEnd"/>
      <w:r>
        <w:t>, qui comprend outre que ces graphes l'</w:t>
      </w:r>
      <w:proofErr w:type="spellStart"/>
      <w:r>
        <w:t>hypercube</w:t>
      </w:r>
      <w:proofErr w:type="spellEnd"/>
      <w:r>
        <w:t>.</w:t>
      </w:r>
    </w:p>
    <w:sectPr w:rsidR="0074003F" w:rsidSect="0074003F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1300"/>
    <w:rsid w:val="00251300"/>
    <w:rsid w:val="007400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003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230</Words>
  <Characters>1267</Characters>
  <Application>Microsoft Office Word</Application>
  <DocSecurity>0</DocSecurity>
  <Lines>10</Lines>
  <Paragraphs>2</Paragraphs>
  <ScaleCrop>false</ScaleCrop>
  <Company/>
  <LinksUpToDate>false</LinksUpToDate>
  <CharactersWithSpaces>1495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2014-12-08T10:34:00Z</dcterms:created>
  <dcterms:modified xsi:type="dcterms:W3CDTF">2014-12-08T10:35:00Z</dcterms:modified>
</cp:coreProperties>
</file>