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r w:rsidRPr="00B86F28">
        <w:rPr>
          <w:rFonts w:ascii="Times New Roman" w:hAnsi="Times New Roman"/>
          <w:sz w:val="24"/>
          <w:szCs w:val="24"/>
        </w:rPr>
        <w:t>Les sels cobalteux (CoCl2.6H2O, Co(NO3)2.6H2O) réagissent sur la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B86F28">
        <w:rPr>
          <w:rFonts w:ascii="Times New Roman" w:hAnsi="Times New Roman"/>
          <w:sz w:val="24"/>
          <w:szCs w:val="24"/>
        </w:rPr>
        <w:t>diméthylglyoxime</w:t>
      </w:r>
      <w:proofErr w:type="spellEnd"/>
      <w:proofErr w:type="gramEnd"/>
      <w:r w:rsidRPr="00B86F28">
        <w:rPr>
          <w:rFonts w:ascii="Times New Roman" w:hAnsi="Times New Roman"/>
          <w:sz w:val="24"/>
          <w:szCs w:val="24"/>
        </w:rPr>
        <w:t>, les sels d’halogénures (</w:t>
      </w:r>
      <w:proofErr w:type="spellStart"/>
      <w:r w:rsidRPr="00B86F28">
        <w:rPr>
          <w:rFonts w:ascii="Times New Roman" w:hAnsi="Times New Roman"/>
          <w:sz w:val="24"/>
          <w:szCs w:val="24"/>
        </w:rPr>
        <w:t>NaBr</w:t>
      </w:r>
      <w:proofErr w:type="spellEnd"/>
      <w:r w:rsidRPr="00B86F2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B86F28">
        <w:rPr>
          <w:rFonts w:ascii="Times New Roman" w:hAnsi="Times New Roman"/>
          <w:sz w:val="24"/>
          <w:szCs w:val="24"/>
        </w:rPr>
        <w:t>NaI</w:t>
      </w:r>
      <w:proofErr w:type="spellEnd"/>
      <w:r w:rsidRPr="00B86F28">
        <w:rPr>
          <w:rFonts w:ascii="Times New Roman" w:hAnsi="Times New Roman"/>
          <w:sz w:val="24"/>
          <w:szCs w:val="24"/>
        </w:rPr>
        <w:t>) ou de pseudo-</w:t>
      </w:r>
      <w:proofErr w:type="spellStart"/>
      <w:r w:rsidRPr="00B86F28">
        <w:rPr>
          <w:rFonts w:ascii="Times New Roman" w:hAnsi="Times New Roman"/>
          <w:sz w:val="24"/>
          <w:szCs w:val="24"/>
        </w:rPr>
        <w:t>hlogénures</w:t>
      </w:r>
      <w:proofErr w:type="spellEnd"/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r w:rsidRPr="00B86F28">
        <w:rPr>
          <w:rFonts w:ascii="Times New Roman" w:hAnsi="Times New Roman"/>
          <w:sz w:val="24"/>
          <w:szCs w:val="24"/>
        </w:rPr>
        <w:t>(KSCN</w:t>
      </w:r>
      <w:proofErr w:type="gramStart"/>
      <w:r w:rsidRPr="00B86F28">
        <w:rPr>
          <w:rFonts w:ascii="Times New Roman" w:hAnsi="Times New Roman"/>
          <w:sz w:val="24"/>
          <w:szCs w:val="24"/>
        </w:rPr>
        <w:t>,KNO2</w:t>
      </w:r>
      <w:proofErr w:type="gramEnd"/>
      <w:r w:rsidRPr="00B86F28">
        <w:rPr>
          <w:rFonts w:ascii="Times New Roman" w:hAnsi="Times New Roman"/>
          <w:sz w:val="24"/>
          <w:szCs w:val="24"/>
        </w:rPr>
        <w:t>) et des acides aminés pour conduire aux complexes du type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r w:rsidRPr="00B86F28">
        <w:rPr>
          <w:rFonts w:ascii="Times New Roman" w:hAnsi="Times New Roman"/>
          <w:sz w:val="24"/>
          <w:szCs w:val="24"/>
        </w:rPr>
        <w:t>[Co(</w:t>
      </w:r>
      <w:proofErr w:type="spellStart"/>
      <w:r w:rsidRPr="00B86F28">
        <w:rPr>
          <w:rFonts w:ascii="Times New Roman" w:hAnsi="Times New Roman"/>
          <w:sz w:val="24"/>
          <w:szCs w:val="24"/>
        </w:rPr>
        <w:t>Hdmg</w:t>
      </w:r>
      <w:proofErr w:type="spellEnd"/>
      <w:proofErr w:type="gramStart"/>
      <w:r w:rsidRPr="00B86F28">
        <w:rPr>
          <w:rFonts w:ascii="Times New Roman" w:hAnsi="Times New Roman"/>
          <w:sz w:val="24"/>
          <w:szCs w:val="24"/>
        </w:rPr>
        <w:t>)2</w:t>
      </w:r>
      <w:proofErr w:type="gramEnd"/>
      <w:r w:rsidRPr="00B86F28">
        <w:rPr>
          <w:rFonts w:ascii="Times New Roman" w:hAnsi="Times New Roman"/>
          <w:sz w:val="24"/>
          <w:szCs w:val="24"/>
        </w:rPr>
        <w:t xml:space="preserve">(HA)X], ou </w:t>
      </w:r>
      <w:proofErr w:type="spellStart"/>
      <w:r w:rsidRPr="00B86F28">
        <w:rPr>
          <w:rFonts w:ascii="Times New Roman" w:hAnsi="Times New Roman"/>
          <w:sz w:val="24"/>
          <w:szCs w:val="24"/>
        </w:rPr>
        <w:t>Hdmg</w:t>
      </w:r>
      <w:proofErr w:type="spellEnd"/>
      <w:r w:rsidRPr="00B86F28">
        <w:rPr>
          <w:rFonts w:ascii="Times New Roman" w:hAnsi="Times New Roman"/>
          <w:sz w:val="24"/>
          <w:szCs w:val="24"/>
        </w:rPr>
        <w:t xml:space="preserve"> = </w:t>
      </w:r>
      <w:proofErr w:type="spellStart"/>
      <w:r w:rsidRPr="00B86F28">
        <w:rPr>
          <w:rFonts w:ascii="Times New Roman" w:hAnsi="Times New Roman"/>
          <w:sz w:val="24"/>
          <w:szCs w:val="24"/>
        </w:rPr>
        <w:t>monoanion</w:t>
      </w:r>
      <w:proofErr w:type="spellEnd"/>
      <w:r w:rsidRPr="00B86F28">
        <w:rPr>
          <w:rFonts w:ascii="Times New Roman" w:hAnsi="Times New Roman"/>
          <w:sz w:val="24"/>
          <w:szCs w:val="24"/>
        </w:rPr>
        <w:t xml:space="preserve"> de la </w:t>
      </w:r>
      <w:proofErr w:type="spellStart"/>
      <w:r w:rsidRPr="00B86F28">
        <w:rPr>
          <w:rFonts w:ascii="Times New Roman" w:hAnsi="Times New Roman"/>
          <w:sz w:val="24"/>
          <w:szCs w:val="24"/>
        </w:rPr>
        <w:t>diméthylglyoxime</w:t>
      </w:r>
      <w:proofErr w:type="spellEnd"/>
      <w:r w:rsidRPr="00B86F28">
        <w:rPr>
          <w:rFonts w:ascii="Times New Roman" w:hAnsi="Times New Roman"/>
          <w:sz w:val="24"/>
          <w:szCs w:val="24"/>
        </w:rPr>
        <w:t xml:space="preserve"> ; HA = alanine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r w:rsidRPr="00B86F28">
        <w:rPr>
          <w:rFonts w:ascii="Times New Roman" w:hAnsi="Times New Roman"/>
          <w:sz w:val="24"/>
          <w:szCs w:val="24"/>
        </w:rPr>
        <w:t>(</w:t>
      </w:r>
      <w:proofErr w:type="spellStart"/>
      <w:r w:rsidRPr="00B86F28">
        <w:rPr>
          <w:rFonts w:ascii="Times New Roman" w:hAnsi="Times New Roman"/>
          <w:sz w:val="24"/>
          <w:szCs w:val="24"/>
        </w:rPr>
        <w:t>Ala</w:t>
      </w:r>
      <w:proofErr w:type="spellEnd"/>
      <w:r w:rsidRPr="00B86F28">
        <w:rPr>
          <w:rFonts w:ascii="Times New Roman" w:hAnsi="Times New Roman"/>
          <w:sz w:val="24"/>
          <w:szCs w:val="24"/>
        </w:rPr>
        <w:t>), thréonine (</w:t>
      </w:r>
      <w:proofErr w:type="spellStart"/>
      <w:r w:rsidRPr="00B86F28">
        <w:rPr>
          <w:rFonts w:ascii="Times New Roman" w:hAnsi="Times New Roman"/>
          <w:sz w:val="24"/>
          <w:szCs w:val="24"/>
        </w:rPr>
        <w:t>Thr</w:t>
      </w:r>
      <w:proofErr w:type="spellEnd"/>
      <w:r w:rsidRPr="00B86F28">
        <w:rPr>
          <w:rFonts w:ascii="Times New Roman" w:hAnsi="Times New Roman"/>
          <w:sz w:val="24"/>
          <w:szCs w:val="24"/>
        </w:rPr>
        <w:t>), histidine (</w:t>
      </w:r>
      <w:proofErr w:type="spellStart"/>
      <w:r w:rsidRPr="00B86F28">
        <w:rPr>
          <w:rFonts w:ascii="Times New Roman" w:hAnsi="Times New Roman"/>
          <w:sz w:val="24"/>
          <w:szCs w:val="24"/>
        </w:rPr>
        <w:t>His</w:t>
      </w:r>
      <w:proofErr w:type="spellEnd"/>
      <w:r w:rsidRPr="00B86F28">
        <w:rPr>
          <w:rFonts w:ascii="Times New Roman" w:hAnsi="Times New Roman"/>
          <w:sz w:val="24"/>
          <w:szCs w:val="24"/>
        </w:rPr>
        <w:t>), glycine (</w:t>
      </w:r>
      <w:proofErr w:type="spellStart"/>
      <w:r w:rsidRPr="00B86F28">
        <w:rPr>
          <w:rFonts w:ascii="Times New Roman" w:hAnsi="Times New Roman"/>
          <w:sz w:val="24"/>
          <w:szCs w:val="24"/>
        </w:rPr>
        <w:t>Gly</w:t>
      </w:r>
      <w:proofErr w:type="spellEnd"/>
      <w:r w:rsidRPr="00B86F28">
        <w:rPr>
          <w:rFonts w:ascii="Times New Roman" w:hAnsi="Times New Roman"/>
          <w:sz w:val="24"/>
          <w:szCs w:val="24"/>
        </w:rPr>
        <w:t>), sérine (</w:t>
      </w:r>
      <w:proofErr w:type="spellStart"/>
      <w:r w:rsidRPr="00B86F28">
        <w:rPr>
          <w:rFonts w:ascii="Times New Roman" w:hAnsi="Times New Roman"/>
          <w:sz w:val="24"/>
          <w:szCs w:val="24"/>
        </w:rPr>
        <w:t>Ser</w:t>
      </w:r>
      <w:proofErr w:type="spellEnd"/>
      <w:r w:rsidRPr="00B86F28">
        <w:rPr>
          <w:rFonts w:ascii="Times New Roman" w:hAnsi="Times New Roman"/>
          <w:sz w:val="24"/>
          <w:szCs w:val="24"/>
        </w:rPr>
        <w:t>), cystéine (</w:t>
      </w:r>
      <w:proofErr w:type="spellStart"/>
      <w:r w:rsidRPr="00B86F28">
        <w:rPr>
          <w:rFonts w:ascii="Times New Roman" w:hAnsi="Times New Roman"/>
          <w:sz w:val="24"/>
          <w:szCs w:val="24"/>
        </w:rPr>
        <w:t>Cys</w:t>
      </w:r>
      <w:proofErr w:type="spellEnd"/>
      <w:r w:rsidRPr="00B86F28">
        <w:rPr>
          <w:rFonts w:ascii="Times New Roman" w:hAnsi="Times New Roman"/>
          <w:sz w:val="24"/>
          <w:szCs w:val="24"/>
        </w:rPr>
        <w:t>),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proofErr w:type="gramStart"/>
      <w:r w:rsidRPr="00B86F28">
        <w:rPr>
          <w:rFonts w:ascii="Times New Roman" w:hAnsi="Times New Roman"/>
          <w:sz w:val="24"/>
          <w:szCs w:val="24"/>
        </w:rPr>
        <w:t>cystine</w:t>
      </w:r>
      <w:proofErr w:type="gramEnd"/>
      <w:r w:rsidRPr="00B86F2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B86F28">
        <w:rPr>
          <w:rFonts w:ascii="Times New Roman" w:hAnsi="Times New Roman"/>
          <w:sz w:val="24"/>
          <w:szCs w:val="24"/>
        </w:rPr>
        <w:t>Cys</w:t>
      </w:r>
      <w:proofErr w:type="spellEnd"/>
      <w:r w:rsidRPr="00B86F28">
        <w:rPr>
          <w:rFonts w:ascii="Times New Roman" w:hAnsi="Times New Roman"/>
          <w:sz w:val="24"/>
          <w:szCs w:val="24"/>
        </w:rPr>
        <w:t>-</w:t>
      </w:r>
      <w:proofErr w:type="spellStart"/>
      <w:r w:rsidRPr="00B86F28">
        <w:rPr>
          <w:rFonts w:ascii="Times New Roman" w:hAnsi="Times New Roman"/>
          <w:sz w:val="24"/>
          <w:szCs w:val="24"/>
        </w:rPr>
        <w:t>Cys</w:t>
      </w:r>
      <w:proofErr w:type="spellEnd"/>
      <w:r w:rsidRPr="00B86F28">
        <w:rPr>
          <w:rFonts w:ascii="Times New Roman" w:hAnsi="Times New Roman"/>
          <w:sz w:val="24"/>
          <w:szCs w:val="24"/>
        </w:rPr>
        <w:t xml:space="preserve">), tyrosine (Tyr) et valine (Val) ; X = Cl, </w:t>
      </w:r>
      <w:proofErr w:type="spellStart"/>
      <w:r w:rsidRPr="00B86F28">
        <w:rPr>
          <w:rFonts w:ascii="Times New Roman" w:hAnsi="Times New Roman"/>
          <w:sz w:val="24"/>
          <w:szCs w:val="24"/>
        </w:rPr>
        <w:t>Br</w:t>
      </w:r>
      <w:proofErr w:type="spellEnd"/>
      <w:r w:rsidRPr="00B86F28">
        <w:rPr>
          <w:rFonts w:ascii="Times New Roman" w:hAnsi="Times New Roman"/>
          <w:sz w:val="24"/>
          <w:szCs w:val="24"/>
        </w:rPr>
        <w:t>, I, SCN et NO2.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r w:rsidRPr="00B86F28">
        <w:rPr>
          <w:rFonts w:ascii="Times New Roman" w:hAnsi="Times New Roman"/>
          <w:sz w:val="24"/>
          <w:szCs w:val="24"/>
        </w:rPr>
        <w:t>La structure des complexes est déterminée à l’aide des techniques de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proofErr w:type="gramStart"/>
      <w:r w:rsidRPr="00B86F28">
        <w:rPr>
          <w:rFonts w:ascii="Times New Roman" w:hAnsi="Times New Roman"/>
          <w:sz w:val="24"/>
          <w:szCs w:val="24"/>
        </w:rPr>
        <w:t>spectrométrie</w:t>
      </w:r>
      <w:proofErr w:type="gramEnd"/>
      <w:r w:rsidRPr="00B86F28">
        <w:rPr>
          <w:rFonts w:ascii="Times New Roman" w:hAnsi="Times New Roman"/>
          <w:sz w:val="24"/>
          <w:szCs w:val="24"/>
        </w:rPr>
        <w:t xml:space="preserve"> infrarouge et de spectrométrie électronique d’absorption </w:t>
      </w:r>
      <w:proofErr w:type="spellStart"/>
      <w:r w:rsidRPr="00B86F28">
        <w:rPr>
          <w:rFonts w:ascii="Times New Roman" w:hAnsi="Times New Roman"/>
          <w:sz w:val="24"/>
          <w:szCs w:val="24"/>
        </w:rPr>
        <w:t>ains</w:t>
      </w:r>
      <w:proofErr w:type="spellEnd"/>
      <w:r w:rsidRPr="00B86F28">
        <w:rPr>
          <w:rFonts w:ascii="Times New Roman" w:hAnsi="Times New Roman"/>
          <w:sz w:val="24"/>
          <w:szCs w:val="24"/>
        </w:rPr>
        <w:t xml:space="preserve"> que par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r w:rsidRPr="00B86F28">
        <w:rPr>
          <w:rFonts w:ascii="Times New Roman" w:hAnsi="Times New Roman"/>
          <w:sz w:val="24"/>
          <w:szCs w:val="24"/>
        </w:rPr>
        <w:t>RMN du proton.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r w:rsidRPr="00B86F28">
        <w:rPr>
          <w:rFonts w:ascii="Times New Roman" w:hAnsi="Times New Roman"/>
          <w:sz w:val="24"/>
          <w:szCs w:val="24"/>
        </w:rPr>
        <w:t xml:space="preserve">L’analyse </w:t>
      </w:r>
      <w:proofErr w:type="spellStart"/>
      <w:r w:rsidRPr="00B86F28">
        <w:rPr>
          <w:rFonts w:ascii="Times New Roman" w:hAnsi="Times New Roman"/>
          <w:sz w:val="24"/>
          <w:szCs w:val="24"/>
        </w:rPr>
        <w:t>conductimétrique</w:t>
      </w:r>
      <w:proofErr w:type="spellEnd"/>
      <w:r w:rsidRPr="00B86F28">
        <w:rPr>
          <w:rFonts w:ascii="Times New Roman" w:hAnsi="Times New Roman"/>
          <w:sz w:val="24"/>
          <w:szCs w:val="24"/>
        </w:rPr>
        <w:t xml:space="preserve"> a montré que ces composés de coordination sont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proofErr w:type="gramStart"/>
      <w:r w:rsidRPr="00B86F28">
        <w:rPr>
          <w:rFonts w:ascii="Times New Roman" w:hAnsi="Times New Roman"/>
          <w:sz w:val="24"/>
          <w:szCs w:val="24"/>
        </w:rPr>
        <w:t>dans</w:t>
      </w:r>
      <w:proofErr w:type="gramEnd"/>
      <w:r w:rsidRPr="00B86F28">
        <w:rPr>
          <w:rFonts w:ascii="Times New Roman" w:hAnsi="Times New Roman"/>
          <w:sz w:val="24"/>
          <w:szCs w:val="24"/>
        </w:rPr>
        <w:t xml:space="preserve"> leur ensemble des non-électrolytes.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r w:rsidRPr="00B86F28">
        <w:rPr>
          <w:rFonts w:ascii="Times New Roman" w:hAnsi="Times New Roman"/>
          <w:sz w:val="24"/>
          <w:szCs w:val="24"/>
        </w:rPr>
        <w:t>Par ailleurs, la méthode thermogravimétrique a permis d’étudier la stabilité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proofErr w:type="gramStart"/>
      <w:r w:rsidRPr="00B86F28">
        <w:rPr>
          <w:rFonts w:ascii="Times New Roman" w:hAnsi="Times New Roman"/>
          <w:sz w:val="24"/>
          <w:szCs w:val="24"/>
        </w:rPr>
        <w:t>thermique</w:t>
      </w:r>
      <w:proofErr w:type="gramEnd"/>
      <w:r w:rsidRPr="00B86F28">
        <w:rPr>
          <w:rFonts w:ascii="Times New Roman" w:hAnsi="Times New Roman"/>
          <w:sz w:val="24"/>
          <w:szCs w:val="24"/>
        </w:rPr>
        <w:t xml:space="preserve"> des complexes, ainsi que la mise en évidence de l’influence des ligands sur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proofErr w:type="gramStart"/>
      <w:r w:rsidRPr="00B86F28">
        <w:rPr>
          <w:rFonts w:ascii="Times New Roman" w:hAnsi="Times New Roman"/>
          <w:sz w:val="24"/>
          <w:szCs w:val="24"/>
        </w:rPr>
        <w:t>le</w:t>
      </w:r>
      <w:proofErr w:type="gramEnd"/>
      <w:r w:rsidRPr="00B86F28">
        <w:rPr>
          <w:rFonts w:ascii="Times New Roman" w:hAnsi="Times New Roman"/>
          <w:sz w:val="24"/>
          <w:szCs w:val="24"/>
        </w:rPr>
        <w:t xml:space="preserve"> comportement physico-chimique de ces derniers.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r w:rsidRPr="00B86F28">
        <w:rPr>
          <w:rFonts w:ascii="Times New Roman" w:hAnsi="Times New Roman"/>
          <w:sz w:val="24"/>
          <w:szCs w:val="24"/>
        </w:rPr>
        <w:t xml:space="preserve">Enfin, l’étude électrochimique par la </w:t>
      </w:r>
      <w:proofErr w:type="spellStart"/>
      <w:r w:rsidRPr="00B86F28">
        <w:rPr>
          <w:rFonts w:ascii="Times New Roman" w:hAnsi="Times New Roman"/>
          <w:sz w:val="24"/>
          <w:szCs w:val="24"/>
        </w:rPr>
        <w:t>voltamétrie</w:t>
      </w:r>
      <w:proofErr w:type="spellEnd"/>
      <w:r w:rsidRPr="00B86F28">
        <w:rPr>
          <w:rFonts w:ascii="Times New Roman" w:hAnsi="Times New Roman"/>
          <w:sz w:val="24"/>
          <w:szCs w:val="24"/>
        </w:rPr>
        <w:t xml:space="preserve"> cyclique a montré la</w:t>
      </w:r>
    </w:p>
    <w:p w:rsidR="00B86F28" w:rsidRPr="00B86F28" w:rsidRDefault="00B86F28" w:rsidP="00B86F28">
      <w:pPr>
        <w:jc w:val="left"/>
        <w:rPr>
          <w:rFonts w:ascii="Times New Roman" w:hAnsi="Times New Roman"/>
          <w:sz w:val="24"/>
          <w:szCs w:val="24"/>
        </w:rPr>
      </w:pPr>
      <w:proofErr w:type="gramStart"/>
      <w:r w:rsidRPr="00B86F28">
        <w:rPr>
          <w:rFonts w:ascii="Times New Roman" w:hAnsi="Times New Roman"/>
          <w:sz w:val="24"/>
          <w:szCs w:val="24"/>
        </w:rPr>
        <w:t>réversibilité</w:t>
      </w:r>
      <w:proofErr w:type="gramEnd"/>
      <w:r w:rsidRPr="00B86F28">
        <w:rPr>
          <w:rFonts w:ascii="Times New Roman" w:hAnsi="Times New Roman"/>
          <w:sz w:val="24"/>
          <w:szCs w:val="24"/>
        </w:rPr>
        <w:t xml:space="preserve"> électrochimique du couple redox Co(II)/Co(I) et l’irréversibilité du couple</w:t>
      </w:r>
    </w:p>
    <w:p w:rsidR="00BA2E19" w:rsidRPr="00B86F28" w:rsidRDefault="00B86F28" w:rsidP="00B86F28">
      <w:pPr>
        <w:jc w:val="left"/>
        <w:rPr>
          <w:rtl/>
        </w:rPr>
      </w:pPr>
      <w:r w:rsidRPr="00B86F28">
        <w:rPr>
          <w:rFonts w:ascii="Times New Roman" w:hAnsi="Times New Roman"/>
          <w:sz w:val="24"/>
          <w:szCs w:val="24"/>
        </w:rPr>
        <w:t>Co(III)/Co(II).</w:t>
      </w:r>
    </w:p>
    <w:sectPr w:rsidR="00BA2E19" w:rsidRPr="00B86F2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62A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B6953"/>
    <w:rsid w:val="005F22D0"/>
    <w:rsid w:val="005F47AF"/>
    <w:rsid w:val="0062768E"/>
    <w:rsid w:val="00637238"/>
    <w:rsid w:val="0067011E"/>
    <w:rsid w:val="006704C5"/>
    <w:rsid w:val="006C36A5"/>
    <w:rsid w:val="007410E4"/>
    <w:rsid w:val="00751822"/>
    <w:rsid w:val="00753AE2"/>
    <w:rsid w:val="00767D68"/>
    <w:rsid w:val="007A7F5D"/>
    <w:rsid w:val="007B11D7"/>
    <w:rsid w:val="0080117F"/>
    <w:rsid w:val="00864C32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86F28"/>
    <w:rsid w:val="00BA2E19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F13A56"/>
    <w:rsid w:val="00F323BA"/>
    <w:rsid w:val="00F64452"/>
    <w:rsid w:val="00F7486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1075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92</cp:revision>
  <dcterms:created xsi:type="dcterms:W3CDTF">2014-12-07T11:07:00Z</dcterms:created>
  <dcterms:modified xsi:type="dcterms:W3CDTF">2014-12-15T13:58:00Z</dcterms:modified>
</cp:coreProperties>
</file>