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658" w:rsidRPr="00972AE6" w:rsidRDefault="00AA1658" w:rsidP="00AA1658">
      <w:pPr>
        <w:widowControl w:val="0"/>
        <w:autoSpaceDE w:val="0"/>
        <w:autoSpaceDN w:val="0"/>
        <w:adjustRightInd w:val="0"/>
        <w:rPr>
          <w:rFonts w:ascii="Times New Roman" w:hAnsi="Times New Roman"/>
          <w:b/>
          <w:bCs/>
          <w:sz w:val="24"/>
          <w:szCs w:val="24"/>
        </w:rPr>
      </w:pPr>
      <w:r w:rsidRPr="00972AE6">
        <w:rPr>
          <w:rFonts w:ascii="Times New Roman" w:hAnsi="Times New Roman"/>
          <w:b/>
          <w:bCs/>
          <w:color w:val="000000"/>
          <w:sz w:val="24"/>
          <w:szCs w:val="24"/>
        </w:rPr>
        <w:t>Etude de l’effet d’irradiation des neutrons et gamma sur les propriétés optiques, électriques et structurales du TiO</w:t>
      </w:r>
      <w:r w:rsidRPr="00972AE6">
        <w:rPr>
          <w:rFonts w:ascii="Times New Roman" w:hAnsi="Times New Roman"/>
          <w:b/>
          <w:bCs/>
          <w:color w:val="000000"/>
          <w:sz w:val="24"/>
          <w:szCs w:val="24"/>
          <w:vertAlign w:val="subscript"/>
        </w:rPr>
        <w:t>2</w:t>
      </w:r>
    </w:p>
    <w:p w:rsidR="00AA1658" w:rsidRPr="00972AE6" w:rsidRDefault="00AA1658" w:rsidP="00AA1658">
      <w:pPr>
        <w:widowControl w:val="0"/>
        <w:autoSpaceDE w:val="0"/>
        <w:autoSpaceDN w:val="0"/>
        <w:adjustRightInd w:val="0"/>
        <w:jc w:val="center"/>
        <w:rPr>
          <w:rFonts w:ascii="Times New Roman" w:hAnsi="Times New Roman"/>
          <w:b/>
          <w:bCs/>
          <w:color w:val="000000"/>
          <w:sz w:val="24"/>
          <w:szCs w:val="24"/>
        </w:rPr>
      </w:pPr>
      <w:r w:rsidRPr="00972AE6">
        <w:rPr>
          <w:rFonts w:ascii="Times New Roman" w:hAnsi="Times New Roman"/>
          <w:b/>
          <w:bCs/>
          <w:color w:val="000000"/>
          <w:sz w:val="24"/>
          <w:szCs w:val="24"/>
        </w:rPr>
        <w:t>Résumé de thèse de Magister (2010)</w:t>
      </w:r>
    </w:p>
    <w:p w:rsidR="00AA1658" w:rsidRPr="00972AE6" w:rsidRDefault="00AA1658" w:rsidP="00AA1658">
      <w:pPr>
        <w:widowControl w:val="0"/>
        <w:autoSpaceDE w:val="0"/>
        <w:autoSpaceDN w:val="0"/>
        <w:adjustRightInd w:val="0"/>
        <w:jc w:val="center"/>
        <w:rPr>
          <w:rFonts w:ascii="Times New Roman" w:hAnsi="Times New Roman"/>
          <w:b/>
          <w:bCs/>
          <w:color w:val="000000"/>
          <w:sz w:val="24"/>
          <w:szCs w:val="24"/>
        </w:rPr>
      </w:pPr>
      <w:r w:rsidRPr="00972AE6">
        <w:rPr>
          <w:rFonts w:ascii="Times New Roman" w:hAnsi="Times New Roman"/>
          <w:b/>
          <w:bCs/>
          <w:color w:val="000000"/>
          <w:sz w:val="24"/>
          <w:szCs w:val="24"/>
        </w:rPr>
        <w:t>HAZEM RAFIK</w:t>
      </w:r>
    </w:p>
    <w:p w:rsidR="00AA1658" w:rsidRPr="00972AE6" w:rsidRDefault="00AA1658" w:rsidP="00AA1658">
      <w:pPr>
        <w:widowControl w:val="0"/>
        <w:autoSpaceDE w:val="0"/>
        <w:autoSpaceDN w:val="0"/>
        <w:adjustRightInd w:val="0"/>
        <w:jc w:val="center"/>
        <w:rPr>
          <w:rFonts w:ascii="Times New Roman" w:hAnsi="Times New Roman"/>
          <w:b/>
          <w:bCs/>
          <w:color w:val="000000"/>
          <w:sz w:val="24"/>
          <w:szCs w:val="24"/>
        </w:rPr>
      </w:pPr>
      <w:r w:rsidRPr="00972AE6">
        <w:rPr>
          <w:rFonts w:ascii="Times New Roman" w:hAnsi="Times New Roman"/>
          <w:b/>
          <w:bCs/>
          <w:color w:val="000000"/>
          <w:sz w:val="24"/>
          <w:szCs w:val="24"/>
        </w:rPr>
        <w:t>Sous la direction de Mr : M. IZERROUKEN</w:t>
      </w:r>
    </w:p>
    <w:p w:rsidR="00AA1658" w:rsidRPr="00972AE6" w:rsidRDefault="00AA1658" w:rsidP="00AA1658">
      <w:pPr>
        <w:widowControl w:val="0"/>
        <w:autoSpaceDE w:val="0"/>
        <w:autoSpaceDN w:val="0"/>
        <w:adjustRightInd w:val="0"/>
        <w:jc w:val="center"/>
        <w:rPr>
          <w:rFonts w:ascii="Times New Roman" w:hAnsi="Times New Roman"/>
          <w:b/>
          <w:bCs/>
          <w:color w:val="000000"/>
          <w:sz w:val="24"/>
          <w:szCs w:val="24"/>
        </w:rPr>
      </w:pPr>
      <w:r w:rsidRPr="00972AE6">
        <w:rPr>
          <w:rFonts w:ascii="Times New Roman" w:hAnsi="Times New Roman"/>
          <w:b/>
          <w:bCs/>
          <w:color w:val="000000"/>
          <w:sz w:val="24"/>
          <w:szCs w:val="24"/>
        </w:rPr>
        <w:t>Maître de Recherche (DPAN/CRND)</w:t>
      </w:r>
    </w:p>
    <w:p w:rsidR="00AA1658" w:rsidRPr="00972AE6" w:rsidRDefault="00AA1658" w:rsidP="00AA1658">
      <w:pPr>
        <w:widowControl w:val="0"/>
        <w:autoSpaceDE w:val="0"/>
        <w:autoSpaceDN w:val="0"/>
        <w:adjustRightInd w:val="0"/>
        <w:jc w:val="center"/>
        <w:rPr>
          <w:rFonts w:ascii="Times New Roman" w:hAnsi="Times New Roman"/>
          <w:color w:val="000000"/>
          <w:sz w:val="24"/>
          <w:szCs w:val="24"/>
        </w:rPr>
      </w:pPr>
      <w:r w:rsidRPr="00972AE6">
        <w:rPr>
          <w:rFonts w:ascii="Times New Roman" w:hAnsi="Times New Roman"/>
          <w:color w:val="000000"/>
          <w:sz w:val="24"/>
          <w:szCs w:val="24"/>
        </w:rPr>
        <w:t>Département de Rayonnements</w:t>
      </w:r>
    </w:p>
    <w:p w:rsidR="00AA1658" w:rsidRPr="00972AE6" w:rsidRDefault="00AA1658" w:rsidP="00AA1658">
      <w:pPr>
        <w:widowControl w:val="0"/>
        <w:autoSpaceDE w:val="0"/>
        <w:autoSpaceDN w:val="0"/>
        <w:adjustRightInd w:val="0"/>
        <w:jc w:val="center"/>
        <w:rPr>
          <w:rFonts w:ascii="Times New Roman" w:hAnsi="Times New Roman"/>
          <w:b/>
          <w:bCs/>
          <w:color w:val="000000"/>
          <w:sz w:val="24"/>
          <w:szCs w:val="24"/>
        </w:rPr>
      </w:pPr>
      <w:r w:rsidRPr="00972AE6">
        <w:rPr>
          <w:rFonts w:ascii="Times New Roman" w:hAnsi="Times New Roman"/>
          <w:b/>
          <w:bCs/>
          <w:color w:val="000000"/>
          <w:sz w:val="24"/>
          <w:szCs w:val="24"/>
        </w:rPr>
        <w:t>Faculté de Physique</w:t>
      </w:r>
    </w:p>
    <w:p w:rsidR="00AA1658" w:rsidRPr="00972AE6" w:rsidRDefault="00AA1658" w:rsidP="00AA1658">
      <w:pPr>
        <w:widowControl w:val="0"/>
        <w:autoSpaceDE w:val="0"/>
        <w:autoSpaceDN w:val="0"/>
        <w:adjustRightInd w:val="0"/>
        <w:jc w:val="center"/>
        <w:rPr>
          <w:rFonts w:ascii="Times New Roman" w:hAnsi="Times New Roman"/>
          <w:b/>
          <w:bCs/>
          <w:sz w:val="24"/>
          <w:szCs w:val="24"/>
        </w:rPr>
      </w:pPr>
      <w:r w:rsidRPr="00972AE6">
        <w:rPr>
          <w:rFonts w:ascii="Times New Roman" w:hAnsi="Times New Roman"/>
          <w:b/>
          <w:bCs/>
          <w:sz w:val="24"/>
          <w:szCs w:val="24"/>
        </w:rPr>
        <w:t>USTHB</w:t>
      </w:r>
    </w:p>
    <w:p w:rsidR="00AA1658" w:rsidRPr="00972AE6" w:rsidRDefault="00AA1658" w:rsidP="00AA1658">
      <w:pPr>
        <w:widowControl w:val="0"/>
        <w:autoSpaceDE w:val="0"/>
        <w:autoSpaceDN w:val="0"/>
        <w:adjustRightInd w:val="0"/>
        <w:jc w:val="both"/>
        <w:rPr>
          <w:rFonts w:ascii="Times New Roman" w:hAnsi="Times New Roman"/>
          <w:b/>
          <w:bCs/>
          <w:sz w:val="24"/>
          <w:szCs w:val="24"/>
        </w:rPr>
      </w:pPr>
      <w:r w:rsidRPr="00972AE6">
        <w:rPr>
          <w:rFonts w:ascii="Times New Roman" w:hAnsi="Times New Roman"/>
          <w:b/>
          <w:bCs/>
          <w:sz w:val="24"/>
          <w:szCs w:val="24"/>
        </w:rPr>
        <w:t>Résumé </w:t>
      </w:r>
    </w:p>
    <w:p w:rsidR="00AA1658" w:rsidRPr="00972AE6" w:rsidRDefault="00AA1658" w:rsidP="00AA1658">
      <w:pPr>
        <w:widowControl w:val="0"/>
        <w:autoSpaceDE w:val="0"/>
        <w:autoSpaceDN w:val="0"/>
        <w:adjustRightInd w:val="0"/>
        <w:spacing w:line="240" w:lineRule="auto"/>
        <w:jc w:val="both"/>
        <w:rPr>
          <w:rFonts w:ascii="Times New Roman" w:hAnsi="Times New Roman"/>
          <w:sz w:val="24"/>
          <w:szCs w:val="24"/>
        </w:rPr>
      </w:pPr>
      <w:r w:rsidRPr="00972AE6">
        <w:rPr>
          <w:rFonts w:ascii="Times New Roman" w:hAnsi="Times New Roman"/>
          <w:sz w:val="24"/>
          <w:szCs w:val="24"/>
        </w:rPr>
        <w:t xml:space="preserve">Les applications de l’oxyde de titane </w:t>
      </w:r>
      <w:r w:rsidRPr="00972AE6">
        <w:rPr>
          <w:rFonts w:ascii="Times New Roman" w:hAnsi="Times New Roman"/>
          <w:i/>
          <w:iCs/>
          <w:sz w:val="24"/>
          <w:szCs w:val="24"/>
        </w:rPr>
        <w:t>TiO</w:t>
      </w:r>
      <w:r w:rsidRPr="00972AE6">
        <w:rPr>
          <w:rFonts w:ascii="Times New Roman" w:hAnsi="Times New Roman"/>
          <w:i/>
          <w:iCs/>
          <w:sz w:val="24"/>
          <w:szCs w:val="24"/>
          <w:vertAlign w:val="subscript"/>
        </w:rPr>
        <w:t>2,</w:t>
      </w:r>
      <w:r w:rsidRPr="00972AE6">
        <w:rPr>
          <w:rFonts w:ascii="Times New Roman" w:hAnsi="Times New Roman"/>
          <w:sz w:val="24"/>
          <w:szCs w:val="24"/>
        </w:rPr>
        <w:t xml:space="preserve"> ont connu un  développement accéléré, ces dernières décennies, notamment : en  microélectronique, cellules solaires et réacteurs </w:t>
      </w:r>
      <w:proofErr w:type="spellStart"/>
      <w:r w:rsidRPr="00972AE6">
        <w:rPr>
          <w:rFonts w:ascii="Times New Roman" w:hAnsi="Times New Roman"/>
          <w:sz w:val="24"/>
          <w:szCs w:val="24"/>
        </w:rPr>
        <w:t>photocatalytiques</w:t>
      </w:r>
      <w:proofErr w:type="spellEnd"/>
      <w:r w:rsidRPr="00972AE6">
        <w:rPr>
          <w:rFonts w:ascii="Times New Roman" w:hAnsi="Times New Roman"/>
          <w:sz w:val="24"/>
          <w:szCs w:val="24"/>
        </w:rPr>
        <w:t>, dans la réalisation des matrices inertes pour le stockage de déchets nucléaires et tous récemment utilisé pour la production de l’énergie.</w:t>
      </w:r>
    </w:p>
    <w:p w:rsidR="00AA1658" w:rsidRPr="00972AE6" w:rsidRDefault="00AA1658" w:rsidP="00AA1658">
      <w:pPr>
        <w:widowControl w:val="0"/>
        <w:autoSpaceDE w:val="0"/>
        <w:autoSpaceDN w:val="0"/>
        <w:adjustRightInd w:val="0"/>
        <w:spacing w:line="240" w:lineRule="auto"/>
        <w:jc w:val="both"/>
        <w:rPr>
          <w:rFonts w:ascii="Times New Roman" w:hAnsi="Times New Roman"/>
          <w:sz w:val="24"/>
          <w:szCs w:val="24"/>
        </w:rPr>
      </w:pPr>
      <w:r w:rsidRPr="00972AE6">
        <w:rPr>
          <w:rFonts w:ascii="Times New Roman" w:hAnsi="Times New Roman"/>
          <w:sz w:val="24"/>
          <w:szCs w:val="24"/>
        </w:rPr>
        <w:t xml:space="preserve">Nos films minces de TiO2, objet de cette étude, ont été élaborés à L’UDTS par la méthode sol-gel et déposés par la technique </w:t>
      </w:r>
      <w:proofErr w:type="spellStart"/>
      <w:r w:rsidRPr="00972AE6">
        <w:rPr>
          <w:rFonts w:ascii="Times New Roman" w:hAnsi="Times New Roman"/>
          <w:sz w:val="24"/>
          <w:szCs w:val="24"/>
        </w:rPr>
        <w:t>dip</w:t>
      </w:r>
      <w:proofErr w:type="spellEnd"/>
      <w:r w:rsidRPr="00972AE6">
        <w:rPr>
          <w:rFonts w:ascii="Times New Roman" w:hAnsi="Times New Roman"/>
          <w:sz w:val="24"/>
          <w:szCs w:val="24"/>
        </w:rPr>
        <w:t>-</w:t>
      </w:r>
      <w:proofErr w:type="spellStart"/>
      <w:r w:rsidRPr="00972AE6">
        <w:rPr>
          <w:rFonts w:ascii="Times New Roman" w:hAnsi="Times New Roman"/>
          <w:sz w:val="24"/>
          <w:szCs w:val="24"/>
        </w:rPr>
        <w:t>coating</w:t>
      </w:r>
      <w:proofErr w:type="spellEnd"/>
      <w:r w:rsidRPr="00972AE6">
        <w:rPr>
          <w:rFonts w:ascii="Times New Roman" w:hAnsi="Times New Roman"/>
          <w:sz w:val="24"/>
          <w:szCs w:val="24"/>
        </w:rPr>
        <w:t xml:space="preserve"> sur du silicium et du verre pour l’irradiation aux neutrons du réacteur (CRND) et au gamma de la source du cobalt-60 (</w:t>
      </w:r>
      <w:r w:rsidRPr="00972AE6">
        <w:rPr>
          <w:rFonts w:ascii="Times New Roman" w:hAnsi="Times New Roman"/>
          <w:sz w:val="24"/>
          <w:szCs w:val="24"/>
          <w:vertAlign w:val="superscript"/>
        </w:rPr>
        <w:t>60</w:t>
      </w:r>
      <w:r w:rsidRPr="00972AE6">
        <w:rPr>
          <w:rFonts w:ascii="Times New Roman" w:hAnsi="Times New Roman"/>
          <w:sz w:val="24"/>
          <w:szCs w:val="24"/>
        </w:rPr>
        <w:t xml:space="preserve">Co) au (CRNA) respectivement. Après irradiations, les échantillons ont été caractérisés par la spectrophotométrie UV-Visible, la méthode des quatre pointes et la diffraction X. </w:t>
      </w:r>
    </w:p>
    <w:p w:rsidR="00AA1658" w:rsidRPr="00972AE6" w:rsidRDefault="00AA1658" w:rsidP="00AA1658">
      <w:pPr>
        <w:widowControl w:val="0"/>
        <w:autoSpaceDE w:val="0"/>
        <w:autoSpaceDN w:val="0"/>
        <w:adjustRightInd w:val="0"/>
        <w:spacing w:line="240" w:lineRule="auto"/>
        <w:jc w:val="both"/>
        <w:rPr>
          <w:rFonts w:ascii="Times New Roman" w:hAnsi="Times New Roman"/>
          <w:sz w:val="24"/>
          <w:szCs w:val="24"/>
        </w:rPr>
      </w:pPr>
      <w:r w:rsidRPr="00972AE6">
        <w:rPr>
          <w:rFonts w:ascii="Times New Roman" w:hAnsi="Times New Roman"/>
          <w:sz w:val="24"/>
          <w:szCs w:val="24"/>
        </w:rPr>
        <w:t xml:space="preserve">Ce travail s’étale sur quatre chapitres: le neutron et ses interactions, les propriétés générales du </w:t>
      </w:r>
      <w:r w:rsidRPr="00972AE6">
        <w:rPr>
          <w:rFonts w:ascii="Times New Roman" w:hAnsi="Times New Roman"/>
          <w:i/>
          <w:iCs/>
          <w:sz w:val="24"/>
          <w:szCs w:val="24"/>
        </w:rPr>
        <w:t>TiO</w:t>
      </w:r>
      <w:r w:rsidRPr="00972AE6">
        <w:rPr>
          <w:rFonts w:ascii="Times New Roman" w:hAnsi="Times New Roman"/>
          <w:i/>
          <w:iCs/>
          <w:sz w:val="24"/>
          <w:szCs w:val="24"/>
          <w:vertAlign w:val="subscript"/>
        </w:rPr>
        <w:t>2</w:t>
      </w:r>
      <w:r w:rsidRPr="00972AE6">
        <w:rPr>
          <w:rFonts w:ascii="Times New Roman" w:hAnsi="Times New Roman"/>
          <w:i/>
          <w:iCs/>
          <w:sz w:val="24"/>
          <w:szCs w:val="24"/>
        </w:rPr>
        <w:t xml:space="preserve">, les </w:t>
      </w:r>
      <w:r w:rsidRPr="00972AE6">
        <w:rPr>
          <w:rFonts w:ascii="Times New Roman" w:hAnsi="Times New Roman"/>
          <w:sz w:val="24"/>
          <w:szCs w:val="24"/>
        </w:rPr>
        <w:t>techniques de caractérisation et les résultats expérimentaux et analyses.</w:t>
      </w:r>
    </w:p>
    <w:p w:rsidR="00AA1658" w:rsidRPr="00972AE6" w:rsidRDefault="00AA1658" w:rsidP="00AA1658">
      <w:pPr>
        <w:autoSpaceDE w:val="0"/>
        <w:autoSpaceDN w:val="0"/>
        <w:adjustRightInd w:val="0"/>
        <w:spacing w:line="240" w:lineRule="auto"/>
        <w:jc w:val="both"/>
        <w:rPr>
          <w:rFonts w:ascii="Times New Roman" w:hAnsi="Times New Roman"/>
          <w:sz w:val="24"/>
          <w:szCs w:val="24"/>
        </w:rPr>
      </w:pPr>
      <w:r w:rsidRPr="00972AE6">
        <w:rPr>
          <w:rFonts w:ascii="Times New Roman" w:hAnsi="Times New Roman"/>
          <w:sz w:val="24"/>
          <w:szCs w:val="24"/>
        </w:rPr>
        <w:t>Les résultats de la mesure optique optiques ont montré que le gap n’est pas affecté par l’irradiation aux neutrons et rayons gamma pour les doses élevées, par contre une légères diminution est constaté pour les faibles doses La résistivité présente une allure dépendante de la dose. La légère diminution de la résistivité  à faible dose est expliquée par la formation de lacunes d’oxygène V</w:t>
      </w:r>
      <w:r w:rsidRPr="00972AE6">
        <w:rPr>
          <w:rFonts w:ascii="Times New Roman" w:hAnsi="Times New Roman"/>
          <w:sz w:val="24"/>
          <w:szCs w:val="24"/>
          <w:vertAlign w:val="subscript"/>
        </w:rPr>
        <w:t>O</w:t>
      </w:r>
      <w:r w:rsidRPr="00972AE6">
        <w:rPr>
          <w:rFonts w:ascii="Times New Roman" w:hAnsi="Times New Roman"/>
          <w:sz w:val="24"/>
          <w:szCs w:val="24"/>
        </w:rPr>
        <w:t xml:space="preserve"> avec deux électrons, équivalent à un atome d’hélium (donneur d’électron), la présence de ce type de défauts a donné naissance à des niveau d’énergie dans le gap, ce qui a engendré la légère diminution du gap observé dans la caractérisation optique, mais au fur et à mesure que la dose augmente au-delà de 500 </w:t>
      </w:r>
      <w:proofErr w:type="spellStart"/>
      <w:r w:rsidRPr="00972AE6">
        <w:rPr>
          <w:rFonts w:ascii="Times New Roman" w:hAnsi="Times New Roman"/>
          <w:sz w:val="24"/>
          <w:szCs w:val="24"/>
        </w:rPr>
        <w:t>kGy</w:t>
      </w:r>
      <w:proofErr w:type="spellEnd"/>
      <w:r w:rsidRPr="00972AE6">
        <w:rPr>
          <w:rFonts w:ascii="Times New Roman" w:hAnsi="Times New Roman"/>
          <w:sz w:val="24"/>
          <w:szCs w:val="24"/>
        </w:rPr>
        <w:t xml:space="preserve"> , la résistivité augmente rapidement pour atteindre une valeur très élevée par rapport à l’échantillon non irradié, tenant compte des travaux récents,  nous suggérons que ce phénomène est probablement attribué à la formation des lacune de titane qui favorise la conversion des caractéristiques électriques de TiO</w:t>
      </w:r>
      <w:r w:rsidRPr="00972AE6">
        <w:rPr>
          <w:rFonts w:ascii="Times New Roman" w:hAnsi="Times New Roman"/>
          <w:sz w:val="24"/>
          <w:szCs w:val="24"/>
          <w:vertAlign w:val="subscript"/>
        </w:rPr>
        <w:t>2</w:t>
      </w:r>
      <w:r w:rsidRPr="00972AE6">
        <w:rPr>
          <w:rFonts w:ascii="Times New Roman" w:hAnsi="Times New Roman"/>
          <w:sz w:val="24"/>
          <w:szCs w:val="24"/>
        </w:rPr>
        <w:t xml:space="preserve"> de type n-vers type-p. </w:t>
      </w:r>
    </w:p>
    <w:p w:rsidR="00AA1658" w:rsidRDefault="00AA1658" w:rsidP="00AA1658">
      <w:pPr>
        <w:autoSpaceDE w:val="0"/>
        <w:autoSpaceDN w:val="0"/>
        <w:adjustRightInd w:val="0"/>
        <w:spacing w:line="240" w:lineRule="auto"/>
        <w:jc w:val="both"/>
        <w:rPr>
          <w:rFonts w:ascii="Times New Roman" w:hAnsi="Times New Roman"/>
          <w:sz w:val="24"/>
          <w:szCs w:val="24"/>
        </w:rPr>
      </w:pPr>
      <w:r w:rsidRPr="00972AE6">
        <w:rPr>
          <w:rFonts w:ascii="Times New Roman" w:hAnsi="Times New Roman"/>
          <w:sz w:val="24"/>
          <w:szCs w:val="24"/>
        </w:rPr>
        <w:t>La comparaison des mesures optiques et électriques indique que les défauts crées par irradiation dans le TiO</w:t>
      </w:r>
      <w:r w:rsidRPr="00972AE6">
        <w:rPr>
          <w:rFonts w:ascii="Times New Roman" w:hAnsi="Times New Roman"/>
          <w:sz w:val="24"/>
          <w:szCs w:val="24"/>
          <w:vertAlign w:val="subscript"/>
        </w:rPr>
        <w:t>2</w:t>
      </w:r>
      <w:r w:rsidRPr="00972AE6">
        <w:rPr>
          <w:rFonts w:ascii="Times New Roman" w:hAnsi="Times New Roman"/>
          <w:sz w:val="24"/>
          <w:szCs w:val="24"/>
        </w:rPr>
        <w:t xml:space="preserve"> à doses élevées n’ont pas de niveaux d’énergie dans le gap. Les mesures par la diffraction X rasante n’ont révélé aucun changement de la taille des grains après irradiation avec les neutrons et rayons gamma indiquant la résistance de TiO</w:t>
      </w:r>
      <w:r w:rsidRPr="00972AE6">
        <w:rPr>
          <w:rFonts w:ascii="Times New Roman" w:hAnsi="Times New Roman"/>
          <w:sz w:val="24"/>
          <w:szCs w:val="24"/>
          <w:vertAlign w:val="subscript"/>
        </w:rPr>
        <w:t>2</w:t>
      </w:r>
      <w:r w:rsidRPr="00972AE6">
        <w:rPr>
          <w:rFonts w:ascii="Times New Roman" w:hAnsi="Times New Roman"/>
          <w:sz w:val="24"/>
          <w:szCs w:val="24"/>
        </w:rPr>
        <w:t xml:space="preserve"> à l’irradiation.</w:t>
      </w:r>
    </w:p>
    <w:p w:rsidR="00AA1658" w:rsidRDefault="00AA1658" w:rsidP="00AA1658">
      <w:pPr>
        <w:autoSpaceDE w:val="0"/>
        <w:autoSpaceDN w:val="0"/>
        <w:adjustRightInd w:val="0"/>
        <w:spacing w:line="240" w:lineRule="auto"/>
        <w:jc w:val="both"/>
        <w:rPr>
          <w:rFonts w:ascii="Times New Roman" w:hAnsi="Times New Roman"/>
          <w:sz w:val="24"/>
          <w:szCs w:val="24"/>
        </w:rPr>
      </w:pPr>
    </w:p>
    <w:p w:rsidR="0049423F" w:rsidRDefault="0049423F"/>
    <w:sectPr w:rsidR="0049423F" w:rsidSect="0049423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AA1658"/>
    <w:rsid w:val="0049423F"/>
    <w:rsid w:val="00AA16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658"/>
    <w:rPr>
      <w:rFonts w:ascii="Calibri" w:eastAsia="SimSun" w:hAnsi="Calibri" w:cs="Times New Roman"/>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409</Words>
  <Characters>2252</Characters>
  <Application>Microsoft Office Word</Application>
  <DocSecurity>0</DocSecurity>
  <Lines>18</Lines>
  <Paragraphs>5</Paragraphs>
  <ScaleCrop>false</ScaleCrop>
  <Company/>
  <LinksUpToDate>false</LinksUpToDate>
  <CharactersWithSpaces>2656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cyber1</dc:creator>
  <cp:lastModifiedBy>cyber1</cp:lastModifiedBy>
  <cp:revision>1</cp:revision>
  <dcterms:created xsi:type="dcterms:W3CDTF">2011-04-11T09:13:00Z</dcterms:created>
  <dcterms:modified xsi:type="dcterms:W3CDTF">2011-04-11T09:13:00Z</dcterms:modified>
</cp:coreProperties>
</file>