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5A02" w:rsidRPr="00BB1B0E" w:rsidRDefault="00BB1B0E" w:rsidP="00BB1B0E">
      <w:pPr>
        <w:bidi w:val="0"/>
        <w:rPr>
          <w:rFonts w:hint="cs"/>
          <w:lang w:val="fr-FR" w:bidi="ar-DZ"/>
        </w:rPr>
      </w:pPr>
      <w:r w:rsidRPr="00BB1B0E">
        <w:rPr>
          <w:lang w:val="fr-FR" w:bidi="ar-DZ"/>
        </w:rPr>
        <w:t xml:space="preserve">Le présent travail se donne comme objectif l'étude de l'Unité Granulitique de l'In </w:t>
      </w:r>
      <w:proofErr w:type="spellStart"/>
      <w:r w:rsidRPr="00BB1B0E">
        <w:rPr>
          <w:lang w:val="fr-FR" w:bidi="ar-DZ"/>
        </w:rPr>
        <w:t>Ouzzal</w:t>
      </w:r>
      <w:proofErr w:type="spellEnd"/>
      <w:r w:rsidRPr="00BB1B0E">
        <w:rPr>
          <w:lang w:val="fr-FR" w:bidi="ar-DZ"/>
        </w:rPr>
        <w:t xml:space="preserve"> (IOGU) appelée également </w:t>
      </w:r>
      <w:proofErr w:type="spellStart"/>
      <w:r w:rsidRPr="00BB1B0E">
        <w:rPr>
          <w:lang w:val="fr-FR" w:bidi="ar-DZ"/>
        </w:rPr>
        <w:t>Terrane</w:t>
      </w:r>
      <w:proofErr w:type="spellEnd"/>
      <w:r w:rsidRPr="00BB1B0E">
        <w:rPr>
          <w:lang w:val="fr-FR" w:bidi="ar-DZ"/>
        </w:rPr>
        <w:t xml:space="preserve"> de l'In </w:t>
      </w:r>
      <w:proofErr w:type="spellStart"/>
      <w:r w:rsidRPr="00BB1B0E">
        <w:rPr>
          <w:lang w:val="fr-FR" w:bidi="ar-DZ"/>
        </w:rPr>
        <w:t>Ouzzal</w:t>
      </w:r>
      <w:proofErr w:type="spellEnd"/>
      <w:r w:rsidRPr="00BB1B0E">
        <w:rPr>
          <w:lang w:val="fr-FR" w:bidi="ar-DZ"/>
        </w:rPr>
        <w:t xml:space="preserve"> qui fait partie de la mosaïque des 23 </w:t>
      </w:r>
      <w:proofErr w:type="spellStart"/>
      <w:r w:rsidRPr="00BB1B0E">
        <w:rPr>
          <w:lang w:val="fr-FR" w:bidi="ar-DZ"/>
        </w:rPr>
        <w:t>terranes</w:t>
      </w:r>
      <w:proofErr w:type="spellEnd"/>
      <w:r w:rsidRPr="00BB1B0E">
        <w:rPr>
          <w:lang w:val="fr-FR" w:bidi="ar-DZ"/>
        </w:rPr>
        <w:t xml:space="preserve"> formant le bouclier Touareg. Etant un bloc archéen mobilisé à l'Eburnéen, l'IOGU est caractérisée par un métamorphisme de très haute température appliqué à des séries qui pourraient représenter d'anciennes structures en dômes et bassins.  Le but de cette étude basée sur une campagne de 12 sondages magnétotelluriques, consiste à caractériser en profondeur, les limites extérieures de l'IOGU, et à examiner la possibilité de reconstituer d'anciennes structures en dômes et bassins même transformées par le métamorphisme et les déformations ultérieures. L'analyse et la modélisation des données MT montrent que les bordures de l'IOGU plongent en profondeur jusqu'à au moins la base de la croûte et peuvent bien représenter des zones de sutures ; à l'intérieur du </w:t>
      </w:r>
      <w:proofErr w:type="spellStart"/>
      <w:r w:rsidRPr="00BB1B0E">
        <w:rPr>
          <w:lang w:val="fr-FR" w:bidi="ar-DZ"/>
        </w:rPr>
        <w:t>terrane</w:t>
      </w:r>
      <w:proofErr w:type="spellEnd"/>
      <w:r w:rsidRPr="00BB1B0E">
        <w:rPr>
          <w:lang w:val="fr-FR" w:bidi="ar-DZ"/>
        </w:rPr>
        <w:t xml:space="preserve"> lui-même, la méthode choisie ne s'est pas révélée suffisamment discriminante pour séparer dômes et bassins trop étirés. Le trait remarquable de la transversale étudiée, est un grand accident s'enracinant assez profondément et qui pourrait être interprété comme une faille majeure, séparant l'IOGU en deux compartiments différents.</w:t>
      </w:r>
    </w:p>
    <w:sectPr w:rsidR="000F5A02" w:rsidRPr="00BB1B0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B1B0E"/>
    <w:rsid w:val="000F5A02"/>
    <w:rsid w:val="006D5754"/>
    <w:rsid w:val="00BB1B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5A0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1095</Characters>
  <Application>Microsoft Office Word</Application>
  <DocSecurity>0</DocSecurity>
  <Lines>9</Lines>
  <Paragraphs>2</Paragraphs>
  <ScaleCrop>false</ScaleCrop>
  <Company/>
  <LinksUpToDate>false</LinksUpToDate>
  <CharactersWithSpaces>1284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2014-12-03T09:54:00Z</dcterms:created>
  <dcterms:modified xsi:type="dcterms:W3CDTF">2014-12-03T09:54:00Z</dcterms:modified>
</cp:coreProperties>
</file>