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E8A" w:rsidRPr="0068345E" w:rsidRDefault="0068345E" w:rsidP="0068345E">
      <w:pPr>
        <w:bidi w:val="0"/>
        <w:rPr>
          <w:rFonts w:hint="cs"/>
          <w:lang w:val="fr-FR" w:bidi="ar-DZ"/>
        </w:rPr>
      </w:pPr>
      <w:r w:rsidRPr="0068345E">
        <w:rPr>
          <w:lang w:val="fr-FR" w:bidi="ar-DZ"/>
        </w:rPr>
        <w:t>Dans le calcul sismique des ouvrages, on introduit une excentricité supplémentaire pour tenir compte des oscillations d'origine accidentelle. Les facteurs responsables de cette excentricité accidentelle sont d'une nature aléatoire et incertaine.Eu égard, à cette nature, il s'avère très difficile d'évaluer ce paramètre d'une manière déterministe et de préciser son effet sur la réponse sismique globale des constructions. Dans le présent travail, un nouveau modèle est développé pour l'évaluation de l'excentricité accidentelle due à toute source conduisant à une différence entre les rigidités et les masses, calculées et réelles, dans la structure. Ceci en utilisant les réseaux de neurones artificiels (RNA) couplés avec les simulations de Monte-Carlo.</w:t>
      </w:r>
    </w:p>
    <w:sectPr w:rsidR="00CA1E8A" w:rsidRPr="0068345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8345E"/>
    <w:rsid w:val="0068345E"/>
    <w:rsid w:val="006D5754"/>
    <w:rsid w:val="00CA1E8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E8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112</Words>
  <Characters>645</Characters>
  <Application>Microsoft Office Word</Application>
  <DocSecurity>0</DocSecurity>
  <Lines>5</Lines>
  <Paragraphs>1</Paragraphs>
  <ScaleCrop>false</ScaleCrop>
  <Company/>
  <LinksUpToDate>false</LinksUpToDate>
  <CharactersWithSpaces>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2014-12-09T09:55:00Z</dcterms:created>
  <dcterms:modified xsi:type="dcterms:W3CDTF">2014-12-09T09:56:00Z</dcterms:modified>
</cp:coreProperties>
</file>