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7A85" w:rsidRPr="00D67A85" w:rsidRDefault="00D67A85" w:rsidP="00D67A85">
      <w:pPr>
        <w:ind w:firstLine="540"/>
        <w:jc w:val="center"/>
        <w:rPr>
          <w:iCs/>
          <w:sz w:val="36"/>
          <w:szCs w:val="36"/>
        </w:rPr>
      </w:pPr>
      <w:r w:rsidRPr="00D67A85">
        <w:rPr>
          <w:rFonts w:ascii="Californian FB" w:hAnsi="Californian FB"/>
          <w:b/>
          <w:i/>
          <w:sz w:val="36"/>
          <w:szCs w:val="36"/>
        </w:rPr>
        <w:t>RESUME</w:t>
      </w:r>
    </w:p>
    <w:p w:rsidR="00D67A85" w:rsidRPr="00D17708" w:rsidRDefault="00D67A85" w:rsidP="00D67A85">
      <w:pPr>
        <w:jc w:val="both"/>
      </w:pPr>
    </w:p>
    <w:p w:rsidR="00D67A85" w:rsidRDefault="00D67A85" w:rsidP="00D67A85">
      <w:pPr>
        <w:ind w:firstLine="540"/>
        <w:jc w:val="both"/>
      </w:pPr>
    </w:p>
    <w:p w:rsidR="00D67A85" w:rsidRDefault="00D67A85" w:rsidP="00D67A85">
      <w:pPr>
        <w:ind w:firstLine="540"/>
        <w:jc w:val="both"/>
      </w:pPr>
      <w:r w:rsidRPr="00D67A85">
        <w:t>Les cristaux liquides sont des composés organiques qui se caractérisent par un état intermédiaire entre la phase cristalline où règne un ordre de position tridimensionnel et la phase liquide ou aucun ordre n’existe.</w:t>
      </w:r>
      <w:r>
        <w:t xml:space="preserve"> </w:t>
      </w:r>
    </w:p>
    <w:p w:rsidR="00D67A85" w:rsidRDefault="00D67A85" w:rsidP="00D67A85">
      <w:pPr>
        <w:ind w:firstLine="540"/>
        <w:jc w:val="both"/>
      </w:pPr>
      <w:r w:rsidRPr="00D67A85">
        <w:t xml:space="preserve">Les propriétés analytiques de deux nouvelles phases stationnaires </w:t>
      </w:r>
      <w:proofErr w:type="spellStart"/>
      <w:r w:rsidRPr="00D67A85">
        <w:t>mésogènes</w:t>
      </w:r>
      <w:proofErr w:type="spellEnd"/>
      <w:r w:rsidRPr="00D67A85">
        <w:t xml:space="preserve"> sont présentées par chromatographie en phase gazeuse.</w:t>
      </w:r>
      <w:r>
        <w:t xml:space="preserve"> </w:t>
      </w:r>
    </w:p>
    <w:p w:rsidR="00680499" w:rsidRDefault="00D67A85" w:rsidP="00D67A85">
      <w:pPr>
        <w:ind w:firstLine="540"/>
        <w:jc w:val="both"/>
      </w:pPr>
      <w:r w:rsidRPr="00D67A85">
        <w:t>La chromatographie en phase gazeuse (CPG), est une méthode analytique qui permet la séparation des composés gazeux ou susceptibles d’être vaporisés par chauffage sans décomposition</w:t>
      </w:r>
      <w:r>
        <w:t>.</w:t>
      </w:r>
    </w:p>
    <w:p w:rsidR="00D67A85" w:rsidRPr="00D67A85" w:rsidRDefault="00D67A85" w:rsidP="00D67A85">
      <w:pPr>
        <w:ind w:firstLine="540"/>
        <w:jc w:val="both"/>
      </w:pPr>
    </w:p>
    <w:sectPr w:rsidR="00D67A85" w:rsidRPr="00D67A85" w:rsidSect="006804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67A85"/>
    <w:rsid w:val="005F2436"/>
    <w:rsid w:val="0067471D"/>
    <w:rsid w:val="00680499"/>
    <w:rsid w:val="00D67A85"/>
    <w:rsid w:val="00DB160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7A85"/>
    <w:pPr>
      <w:spacing w:line="240" w:lineRule="auto"/>
      <w:jc w:val="left"/>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83</Words>
  <Characters>457</Characters>
  <Application>Microsoft Office Word</Application>
  <DocSecurity>0</DocSecurity>
  <Lines>3</Lines>
  <Paragraphs>1</Paragraphs>
  <ScaleCrop>false</ScaleCrop>
  <Company/>
  <LinksUpToDate>false</LinksUpToDate>
  <CharactersWithSpaces>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2013-06-24T13:09:00Z</dcterms:created>
  <dcterms:modified xsi:type="dcterms:W3CDTF">2013-06-24T13:15:00Z</dcterms:modified>
</cp:coreProperties>
</file>