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634" w:rsidRDefault="0067076B" w:rsidP="00B62B11">
      <w:pPr>
        <w:pStyle w:val="Titre3"/>
        <w:spacing w:before="120"/>
        <w:rPr>
          <w:rFonts w:ascii="Century Gothic" w:hAnsi="Century Gothic"/>
          <w:b w:val="0"/>
        </w:rPr>
      </w:pPr>
      <w:bookmarkStart w:id="0" w:name="_GoBack"/>
      <w:bookmarkEnd w:id="0"/>
      <w:r>
        <w:rPr>
          <w:u w:val="single"/>
        </w:rPr>
        <w:t>Résumé</w:t>
      </w:r>
      <w:r w:rsidR="00790634">
        <w:rPr>
          <w:u w:val="single"/>
        </w:rPr>
        <w:t xml:space="preserve"> de </w:t>
      </w:r>
      <w:r w:rsidR="00B62B11">
        <w:rPr>
          <w:u w:val="single"/>
        </w:rPr>
        <w:t>Thèse</w:t>
      </w:r>
      <w:r>
        <w:rPr>
          <w:u w:val="single"/>
        </w:rPr>
        <w:t xml:space="preserve"> </w:t>
      </w:r>
      <w:r w:rsidR="00790634" w:rsidRPr="0067076B">
        <w:rPr>
          <w:u w:val="single"/>
        </w:rPr>
        <w:t xml:space="preserve">de </w:t>
      </w:r>
      <w:r w:rsidR="00D30247" w:rsidRPr="0067076B">
        <w:rPr>
          <w:u w:val="single"/>
        </w:rPr>
        <w:t>M</w:t>
      </w:r>
      <w:r w:rsidR="00DB75C1" w:rsidRPr="0067076B">
        <w:rPr>
          <w:u w:val="single"/>
        </w:rPr>
        <w:t>agister</w:t>
      </w:r>
    </w:p>
    <w:p w:rsidR="00790634" w:rsidRDefault="00790634">
      <w:pPr>
        <w:pStyle w:val="Titre5"/>
        <w:spacing w:before="120"/>
      </w:pPr>
      <w:r>
        <w:t>IDENTIFICATION DU CANDIDAT</w:t>
      </w:r>
    </w:p>
    <w:p w:rsidR="00790634" w:rsidRDefault="00790634" w:rsidP="004B0C20">
      <w:pPr>
        <w:pBdr>
          <w:top w:val="single" w:sz="4" w:space="15" w:color="auto"/>
          <w:left w:val="single" w:sz="4" w:space="8" w:color="auto"/>
          <w:bottom w:val="single" w:sz="12" w:space="15" w:color="auto"/>
          <w:right w:val="single" w:sz="12" w:space="0" w:color="auto"/>
        </w:pBdr>
        <w:shd w:val="clear" w:color="auto" w:fill="F3F3F3"/>
        <w:tabs>
          <w:tab w:val="left" w:pos="567"/>
        </w:tabs>
        <w:spacing w:after="120"/>
        <w:rPr>
          <w:rFonts w:ascii="Letter Gothic MT" w:hAnsi="Letter Gothic MT"/>
          <w:sz w:val="24"/>
          <w:szCs w:val="22"/>
        </w:rPr>
      </w:pPr>
      <w:r>
        <w:rPr>
          <w:rFonts w:ascii="Century Schoolbook" w:hAnsi="Century Schoolbook"/>
          <w:b/>
          <w:sz w:val="24"/>
          <w:szCs w:val="22"/>
        </w:rPr>
        <w:tab/>
        <w:t>Nom :</w:t>
      </w:r>
      <w:r>
        <w:rPr>
          <w:rFonts w:ascii="Century Schoolbook" w:hAnsi="Century Schoolbook"/>
          <w:b/>
          <w:sz w:val="24"/>
          <w:szCs w:val="22"/>
        </w:rPr>
        <w:tab/>
      </w:r>
      <w:r w:rsidR="004B0C20">
        <w:rPr>
          <w:rFonts w:ascii="Century Schoolbook" w:hAnsi="Century Schoolbook"/>
          <w:b/>
          <w:sz w:val="24"/>
          <w:szCs w:val="22"/>
        </w:rPr>
        <w:t>REMILI</w:t>
      </w:r>
      <w:r>
        <w:rPr>
          <w:rFonts w:ascii="Century Schoolbook" w:hAnsi="Century Schoolbook"/>
          <w:b/>
          <w:sz w:val="24"/>
          <w:szCs w:val="22"/>
        </w:rPr>
        <w:tab/>
      </w:r>
      <w:r>
        <w:rPr>
          <w:rFonts w:ascii="Century Schoolbook" w:hAnsi="Century Schoolbook"/>
          <w:b/>
          <w:sz w:val="24"/>
          <w:szCs w:val="22"/>
        </w:rPr>
        <w:tab/>
      </w:r>
      <w:r>
        <w:rPr>
          <w:rFonts w:ascii="Century Schoolbook" w:hAnsi="Century Schoolbook"/>
          <w:b/>
          <w:sz w:val="24"/>
          <w:szCs w:val="22"/>
        </w:rPr>
        <w:tab/>
      </w:r>
      <w:r>
        <w:rPr>
          <w:rFonts w:ascii="Century Schoolbook" w:hAnsi="Century Schoolbook"/>
          <w:b/>
          <w:sz w:val="24"/>
          <w:szCs w:val="22"/>
        </w:rPr>
        <w:tab/>
        <w:t>Prénom :</w:t>
      </w:r>
      <w:r w:rsidR="004B0C20">
        <w:rPr>
          <w:rFonts w:ascii="Century Schoolbook" w:hAnsi="Century Schoolbook"/>
          <w:b/>
          <w:sz w:val="24"/>
          <w:szCs w:val="22"/>
        </w:rPr>
        <w:t>Kamel Eddine</w:t>
      </w:r>
    </w:p>
    <w:p w:rsidR="00790634" w:rsidRDefault="00790634">
      <w:pPr>
        <w:pBdr>
          <w:top w:val="single" w:sz="4" w:space="15" w:color="auto"/>
          <w:left w:val="single" w:sz="4" w:space="8" w:color="auto"/>
          <w:bottom w:val="single" w:sz="12" w:space="15" w:color="auto"/>
          <w:right w:val="single" w:sz="12" w:space="0" w:color="auto"/>
        </w:pBdr>
        <w:shd w:val="clear" w:color="auto" w:fill="F3F3F3"/>
        <w:tabs>
          <w:tab w:val="left" w:pos="567"/>
        </w:tabs>
        <w:spacing w:after="120"/>
        <w:rPr>
          <w:rFonts w:ascii="Century Schoolbook" w:hAnsi="Century Schoolbook"/>
          <w:bCs/>
          <w:sz w:val="24"/>
          <w:szCs w:val="22"/>
        </w:rPr>
      </w:pPr>
      <w:r>
        <w:rPr>
          <w:rFonts w:ascii="Century Schoolbook" w:hAnsi="Century Schoolbook"/>
          <w:b/>
          <w:sz w:val="24"/>
          <w:szCs w:val="22"/>
        </w:rPr>
        <w:tab/>
        <w:t>Laboratoire de rattachement :</w:t>
      </w:r>
      <w:r>
        <w:rPr>
          <w:rFonts w:ascii="Letter Gothic MT" w:hAnsi="Letter Gothic MT"/>
          <w:bCs/>
          <w:sz w:val="24"/>
          <w:szCs w:val="22"/>
        </w:rPr>
        <w:t>Instrumentation (LINS)</w:t>
      </w:r>
    </w:p>
    <w:p w:rsidR="00790634" w:rsidRDefault="00790634">
      <w:pPr>
        <w:pBdr>
          <w:top w:val="single" w:sz="4" w:space="15" w:color="auto"/>
          <w:left w:val="single" w:sz="4" w:space="8" w:color="auto"/>
          <w:bottom w:val="single" w:sz="12" w:space="15" w:color="auto"/>
          <w:right w:val="single" w:sz="12" w:space="0" w:color="auto"/>
        </w:pBdr>
        <w:shd w:val="clear" w:color="auto" w:fill="F3F3F3"/>
        <w:tabs>
          <w:tab w:val="left" w:pos="567"/>
        </w:tabs>
        <w:spacing w:after="120"/>
        <w:rPr>
          <w:rFonts w:ascii="Letter Gothic MT" w:hAnsi="Letter Gothic MT"/>
          <w:sz w:val="24"/>
          <w:szCs w:val="22"/>
        </w:rPr>
      </w:pPr>
      <w:r>
        <w:rPr>
          <w:rFonts w:ascii="Century Schoolbook" w:hAnsi="Century Schoolbook"/>
          <w:b/>
          <w:sz w:val="24"/>
          <w:szCs w:val="22"/>
        </w:rPr>
        <w:tab/>
        <w:t>Filière :</w:t>
      </w:r>
      <w:r>
        <w:rPr>
          <w:rFonts w:ascii="Letter Gothic MT" w:hAnsi="Letter Gothic MT"/>
          <w:bCs/>
          <w:sz w:val="24"/>
          <w:szCs w:val="22"/>
        </w:rPr>
        <w:t>Electronique</w:t>
      </w:r>
    </w:p>
    <w:p w:rsidR="00790634" w:rsidRDefault="00790634" w:rsidP="00611EFE">
      <w:pPr>
        <w:pBdr>
          <w:top w:val="single" w:sz="4" w:space="15" w:color="auto"/>
          <w:left w:val="single" w:sz="4" w:space="8" w:color="auto"/>
          <w:bottom w:val="single" w:sz="12" w:space="15" w:color="auto"/>
          <w:right w:val="single" w:sz="12" w:space="0" w:color="auto"/>
        </w:pBdr>
        <w:shd w:val="clear" w:color="auto" w:fill="F3F3F3"/>
        <w:tabs>
          <w:tab w:val="left" w:pos="567"/>
        </w:tabs>
        <w:spacing w:after="120"/>
        <w:rPr>
          <w:rFonts w:ascii="Century Schoolbook" w:hAnsi="Century Schoolbook"/>
          <w:sz w:val="24"/>
          <w:szCs w:val="22"/>
        </w:rPr>
      </w:pPr>
      <w:r>
        <w:rPr>
          <w:rFonts w:ascii="Century Schoolbook" w:hAnsi="Century Schoolbook"/>
          <w:b/>
          <w:sz w:val="24"/>
          <w:szCs w:val="22"/>
        </w:rPr>
        <w:tab/>
        <w:t>Spécialité :</w:t>
      </w:r>
      <w:r>
        <w:rPr>
          <w:rFonts w:ascii="Letter Gothic MT" w:hAnsi="Letter Gothic MT"/>
          <w:bCs/>
          <w:sz w:val="24"/>
          <w:szCs w:val="22"/>
        </w:rPr>
        <w:t xml:space="preserve"> Electronique</w:t>
      </w:r>
      <w:r w:rsidR="00611EFE">
        <w:rPr>
          <w:rFonts w:ascii="Century Schoolbook" w:hAnsi="Century Schoolbook"/>
          <w:sz w:val="24"/>
          <w:szCs w:val="22"/>
        </w:rPr>
        <w:t xml:space="preserve"> </w:t>
      </w:r>
      <w:r w:rsidR="00611EFE" w:rsidRPr="00611EFE">
        <w:rPr>
          <w:rFonts w:ascii="Letter Gothic MT" w:hAnsi="Letter Gothic MT"/>
          <w:bCs/>
          <w:sz w:val="24"/>
          <w:szCs w:val="22"/>
        </w:rPr>
        <w:t>des Systèmes</w:t>
      </w:r>
    </w:p>
    <w:p w:rsidR="004B0C20" w:rsidRDefault="004B0C20" w:rsidP="004B0C20">
      <w:pPr>
        <w:pBdr>
          <w:top w:val="single" w:sz="4" w:space="15" w:color="auto"/>
          <w:left w:val="single" w:sz="4" w:space="8" w:color="auto"/>
          <w:bottom w:val="single" w:sz="12" w:space="15" w:color="auto"/>
          <w:right w:val="single" w:sz="12" w:space="0" w:color="auto"/>
        </w:pBdr>
        <w:shd w:val="clear" w:color="auto" w:fill="F3F3F3"/>
        <w:spacing w:after="120"/>
        <w:ind w:left="1560" w:hanging="1560"/>
        <w:jc w:val="both"/>
        <w:rPr>
          <w:rFonts w:ascii="Century Schoolbook" w:hAnsi="Century Schoolbook"/>
          <w:b/>
          <w:sz w:val="24"/>
          <w:szCs w:val="22"/>
        </w:rPr>
      </w:pPr>
      <w:r>
        <w:rPr>
          <w:rFonts w:ascii="Century Schoolbook" w:hAnsi="Century Schoolbook"/>
          <w:b/>
          <w:sz w:val="24"/>
          <w:szCs w:val="22"/>
        </w:rPr>
        <w:t xml:space="preserve">        </w:t>
      </w:r>
      <w:r w:rsidR="00790634">
        <w:rPr>
          <w:rFonts w:ascii="Century Schoolbook" w:hAnsi="Century Schoolbook"/>
          <w:b/>
          <w:sz w:val="24"/>
          <w:szCs w:val="22"/>
        </w:rPr>
        <w:t>Thème :</w:t>
      </w:r>
      <w:r>
        <w:rPr>
          <w:rFonts w:ascii="Century Schoolbook" w:hAnsi="Century Schoolbook"/>
          <w:b/>
          <w:sz w:val="24"/>
          <w:szCs w:val="22"/>
        </w:rPr>
        <w:t xml:space="preserve"> Les Radars Leurres Actifs : Etude et Validation expérimentale de Concepts.</w:t>
      </w:r>
    </w:p>
    <w:p w:rsidR="00790634" w:rsidRDefault="0067076B">
      <w:pPr>
        <w:pStyle w:val="Titre5"/>
        <w:spacing w:after="0"/>
      </w:pPr>
      <w:r>
        <w:t>RESUME</w:t>
      </w:r>
    </w:p>
    <w:p w:rsidR="00134955" w:rsidRDefault="00134955" w:rsidP="00134955">
      <w:pPr>
        <w:rPr>
          <w:sz w:val="24"/>
        </w:rPr>
      </w:pPr>
    </w:p>
    <w:p w:rsidR="004B0C20" w:rsidRDefault="004B0C20" w:rsidP="00F351DF">
      <w:pPr>
        <w:spacing w:after="120"/>
        <w:ind w:firstLine="567"/>
        <w:jc w:val="both"/>
        <w:rPr>
          <w:rFonts w:asciiTheme="minorBidi" w:hAnsiTheme="minorBidi" w:cstheme="minorBidi"/>
          <w:sz w:val="24"/>
          <w:szCs w:val="24"/>
        </w:rPr>
      </w:pPr>
      <w:r w:rsidRPr="002B6DD6">
        <w:rPr>
          <w:rFonts w:asciiTheme="minorBidi" w:hAnsiTheme="minorBidi" w:cstheme="minorBidi"/>
          <w:sz w:val="24"/>
          <w:szCs w:val="24"/>
        </w:rPr>
        <w:t xml:space="preserve">Les </w:t>
      </w:r>
      <w:r>
        <w:rPr>
          <w:rFonts w:asciiTheme="minorBidi" w:hAnsiTheme="minorBidi" w:cstheme="minorBidi"/>
          <w:sz w:val="24"/>
          <w:szCs w:val="24"/>
        </w:rPr>
        <w:t xml:space="preserve">sources rayonnantes, et particulièrement les radars, doivent faire face à </w:t>
      </w:r>
      <w:r w:rsidR="00DA1C08">
        <w:rPr>
          <w:rFonts w:asciiTheme="minorBidi" w:hAnsiTheme="minorBidi" w:cstheme="minorBidi"/>
          <w:sz w:val="24"/>
          <w:szCs w:val="24"/>
        </w:rPr>
        <w:t>une</w:t>
      </w:r>
      <w:r>
        <w:rPr>
          <w:rFonts w:asciiTheme="minorBidi" w:hAnsiTheme="minorBidi" w:cstheme="minorBidi"/>
          <w:sz w:val="24"/>
          <w:szCs w:val="24"/>
        </w:rPr>
        <w:t xml:space="preserve"> menace qui se matérialise à travers les composantes SEAD (</w:t>
      </w:r>
      <w:r w:rsidRPr="006B527E">
        <w:rPr>
          <w:rFonts w:asciiTheme="minorBidi" w:hAnsiTheme="minorBidi" w:cstheme="minorBidi"/>
          <w:i/>
          <w:iCs/>
          <w:sz w:val="24"/>
          <w:szCs w:val="24"/>
        </w:rPr>
        <w:t>Suppression of Ennemy Air Defenses</w:t>
      </w:r>
      <w:r>
        <w:rPr>
          <w:rFonts w:asciiTheme="minorBidi" w:hAnsiTheme="minorBidi" w:cstheme="minorBidi"/>
          <w:sz w:val="24"/>
          <w:szCs w:val="24"/>
        </w:rPr>
        <w:t>) des armées ennemies et à leur arme de prédilection : les Missiles Anti-Radiation (MAR). Ceux-ci exploitent le rayonnement émis et se dirigent vers les radars afin de les détruire.</w:t>
      </w:r>
    </w:p>
    <w:p w:rsidR="00E1000B" w:rsidRDefault="004B0C20" w:rsidP="00B62B11">
      <w:pPr>
        <w:spacing w:after="120"/>
        <w:ind w:firstLine="567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/>
          <w:sz w:val="24"/>
          <w:szCs w:val="24"/>
        </w:rPr>
        <w:t xml:space="preserve">A </w:t>
      </w:r>
      <w:r w:rsidR="00E1000B">
        <w:rPr>
          <w:rFonts w:asciiTheme="minorBidi" w:hAnsiTheme="minorBidi" w:cstheme="minorBidi"/>
          <w:sz w:val="24"/>
          <w:szCs w:val="24"/>
        </w:rPr>
        <w:t>travers</w:t>
      </w:r>
      <w:r>
        <w:rPr>
          <w:rFonts w:asciiTheme="minorBidi" w:hAnsiTheme="minorBidi" w:cstheme="minorBidi"/>
          <w:sz w:val="24"/>
          <w:szCs w:val="24"/>
        </w:rPr>
        <w:t xml:space="preserve"> </w:t>
      </w:r>
      <w:r w:rsidR="00E1000B">
        <w:rPr>
          <w:rFonts w:asciiTheme="minorBidi" w:hAnsiTheme="minorBidi" w:cstheme="minorBidi"/>
          <w:sz w:val="24"/>
          <w:szCs w:val="24"/>
        </w:rPr>
        <w:t>ce</w:t>
      </w:r>
      <w:r w:rsidR="00B62B11">
        <w:rPr>
          <w:rFonts w:asciiTheme="minorBidi" w:hAnsiTheme="minorBidi" w:cstheme="minorBidi"/>
          <w:sz w:val="24"/>
          <w:szCs w:val="24"/>
        </w:rPr>
        <w:t>tte</w:t>
      </w:r>
      <w:r>
        <w:rPr>
          <w:rFonts w:asciiTheme="minorBidi" w:hAnsiTheme="minorBidi" w:cstheme="minorBidi"/>
          <w:sz w:val="24"/>
          <w:szCs w:val="24"/>
        </w:rPr>
        <w:t xml:space="preserve"> </w:t>
      </w:r>
      <w:r w:rsidR="00B62B11">
        <w:rPr>
          <w:rFonts w:asciiTheme="minorBidi" w:hAnsiTheme="minorBidi" w:cstheme="minorBidi"/>
          <w:sz w:val="24"/>
          <w:szCs w:val="24"/>
        </w:rPr>
        <w:t>thèse</w:t>
      </w:r>
      <w:r>
        <w:rPr>
          <w:rFonts w:asciiTheme="minorBidi" w:hAnsiTheme="minorBidi" w:cstheme="minorBidi"/>
          <w:sz w:val="24"/>
          <w:szCs w:val="24"/>
        </w:rPr>
        <w:t xml:space="preserve">, nous </w:t>
      </w:r>
      <w:r w:rsidR="00E1000B">
        <w:rPr>
          <w:rFonts w:asciiTheme="minorBidi" w:hAnsiTheme="minorBidi" w:cstheme="minorBidi"/>
          <w:sz w:val="24"/>
          <w:szCs w:val="24"/>
        </w:rPr>
        <w:t xml:space="preserve">nous fixons comme objectif d'étudier </w:t>
      </w:r>
      <w:r>
        <w:rPr>
          <w:rFonts w:asciiTheme="minorBidi" w:hAnsiTheme="minorBidi" w:cstheme="minorBidi"/>
          <w:sz w:val="24"/>
          <w:szCs w:val="24"/>
        </w:rPr>
        <w:t xml:space="preserve">les </w:t>
      </w:r>
      <w:r w:rsidR="00E1000B">
        <w:rPr>
          <w:rFonts w:asciiTheme="minorBidi" w:hAnsiTheme="minorBidi" w:cstheme="minorBidi"/>
          <w:sz w:val="24"/>
          <w:szCs w:val="24"/>
        </w:rPr>
        <w:t xml:space="preserve">concepts et les </w:t>
      </w:r>
      <w:r>
        <w:rPr>
          <w:rFonts w:asciiTheme="minorBidi" w:hAnsiTheme="minorBidi" w:cstheme="minorBidi"/>
          <w:sz w:val="24"/>
          <w:szCs w:val="24"/>
        </w:rPr>
        <w:t>techniques pouvant être mises en œuvre pour faire face à ces missiles, particulièrement l</w:t>
      </w:r>
      <w:r w:rsidRPr="002B6DD6">
        <w:rPr>
          <w:rFonts w:asciiTheme="minorBidi" w:hAnsiTheme="minorBidi" w:cstheme="minorBidi"/>
          <w:sz w:val="24"/>
          <w:szCs w:val="24"/>
        </w:rPr>
        <w:t xml:space="preserve">e déploiement </w:t>
      </w:r>
      <w:r>
        <w:rPr>
          <w:rFonts w:asciiTheme="minorBidi" w:hAnsiTheme="minorBidi" w:cstheme="minorBidi"/>
          <w:sz w:val="24"/>
          <w:szCs w:val="24"/>
        </w:rPr>
        <w:t xml:space="preserve">de Radars </w:t>
      </w:r>
      <w:r w:rsidRPr="002B6DD6">
        <w:rPr>
          <w:rFonts w:asciiTheme="minorBidi" w:hAnsiTheme="minorBidi" w:cstheme="minorBidi"/>
          <w:sz w:val="24"/>
          <w:szCs w:val="24"/>
        </w:rPr>
        <w:t>Leurres Actifs</w:t>
      </w:r>
      <w:r>
        <w:rPr>
          <w:rFonts w:asciiTheme="minorBidi" w:hAnsiTheme="minorBidi" w:cstheme="minorBidi"/>
          <w:sz w:val="24"/>
          <w:szCs w:val="24"/>
        </w:rPr>
        <w:t xml:space="preserve"> (RLA)</w:t>
      </w:r>
      <w:r w:rsidR="00E1000B">
        <w:rPr>
          <w:rFonts w:asciiTheme="minorBidi" w:hAnsiTheme="minorBidi" w:cstheme="minorBidi"/>
          <w:sz w:val="24"/>
          <w:szCs w:val="24"/>
        </w:rPr>
        <w:t xml:space="preserve">, </w:t>
      </w:r>
      <w:r w:rsidRPr="002B6DD6">
        <w:rPr>
          <w:rFonts w:asciiTheme="minorBidi" w:hAnsiTheme="minorBidi" w:cstheme="minorBidi"/>
          <w:sz w:val="24"/>
          <w:szCs w:val="24"/>
        </w:rPr>
        <w:t>sources rayonnantes</w:t>
      </w:r>
      <w:r w:rsidR="00E1000B">
        <w:rPr>
          <w:rFonts w:asciiTheme="minorBidi" w:hAnsiTheme="minorBidi" w:cstheme="minorBidi"/>
          <w:sz w:val="24"/>
          <w:szCs w:val="24"/>
        </w:rPr>
        <w:t xml:space="preserve"> électromagnétiques</w:t>
      </w:r>
      <w:r w:rsidRPr="002B6DD6">
        <w:rPr>
          <w:rFonts w:asciiTheme="minorBidi" w:hAnsiTheme="minorBidi" w:cstheme="minorBidi"/>
          <w:sz w:val="24"/>
          <w:szCs w:val="24"/>
        </w:rPr>
        <w:t xml:space="preserve">, </w:t>
      </w:r>
      <w:r w:rsidR="00E1000B">
        <w:rPr>
          <w:rFonts w:asciiTheme="minorBidi" w:hAnsiTheme="minorBidi" w:cstheme="minorBidi"/>
          <w:sz w:val="24"/>
          <w:szCs w:val="24"/>
        </w:rPr>
        <w:t xml:space="preserve">qui </w:t>
      </w:r>
      <w:r w:rsidRPr="002B6DD6">
        <w:rPr>
          <w:rFonts w:asciiTheme="minorBidi" w:hAnsiTheme="minorBidi" w:cstheme="minorBidi"/>
          <w:sz w:val="24"/>
          <w:szCs w:val="24"/>
        </w:rPr>
        <w:t>placé</w:t>
      </w:r>
      <w:r>
        <w:rPr>
          <w:rFonts w:asciiTheme="minorBidi" w:hAnsiTheme="minorBidi" w:cstheme="minorBidi"/>
          <w:sz w:val="24"/>
          <w:szCs w:val="24"/>
        </w:rPr>
        <w:t>e</w:t>
      </w:r>
      <w:r w:rsidRPr="002B6DD6">
        <w:rPr>
          <w:rFonts w:asciiTheme="minorBidi" w:hAnsiTheme="minorBidi" w:cstheme="minorBidi"/>
          <w:sz w:val="24"/>
          <w:szCs w:val="24"/>
        </w:rPr>
        <w:t>s près d</w:t>
      </w:r>
      <w:r>
        <w:rPr>
          <w:rFonts w:asciiTheme="minorBidi" w:hAnsiTheme="minorBidi" w:cstheme="minorBidi"/>
          <w:sz w:val="24"/>
          <w:szCs w:val="24"/>
        </w:rPr>
        <w:t>'un</w:t>
      </w:r>
      <w:r w:rsidRPr="002B6DD6">
        <w:rPr>
          <w:rFonts w:asciiTheme="minorBidi" w:hAnsiTheme="minorBidi" w:cstheme="minorBidi"/>
          <w:sz w:val="24"/>
          <w:szCs w:val="24"/>
        </w:rPr>
        <w:t xml:space="preserve"> radar à protéger, émettent des signaux similaires à ceux du radar</w:t>
      </w:r>
      <w:r w:rsidR="00E1000B">
        <w:rPr>
          <w:rFonts w:asciiTheme="minorBidi" w:hAnsiTheme="minorBidi" w:cstheme="minorBidi"/>
          <w:sz w:val="24"/>
          <w:szCs w:val="24"/>
        </w:rPr>
        <w:t xml:space="preserve">. Un tel dispositif aura </w:t>
      </w:r>
      <w:r>
        <w:rPr>
          <w:rFonts w:asciiTheme="minorBidi" w:hAnsiTheme="minorBidi" w:cstheme="minorBidi"/>
          <w:sz w:val="24"/>
          <w:szCs w:val="24"/>
        </w:rPr>
        <w:t xml:space="preserve">pour effet </w:t>
      </w:r>
      <w:r w:rsidRPr="002B6DD6">
        <w:rPr>
          <w:rFonts w:asciiTheme="minorBidi" w:hAnsiTheme="minorBidi" w:cstheme="minorBidi"/>
          <w:sz w:val="24"/>
          <w:szCs w:val="24"/>
        </w:rPr>
        <w:t xml:space="preserve">de tromper le </w:t>
      </w:r>
      <w:r w:rsidRPr="006B527E">
        <w:rPr>
          <w:rFonts w:asciiTheme="minorBidi" w:hAnsiTheme="minorBidi" w:cstheme="minorBidi"/>
          <w:sz w:val="24"/>
          <w:szCs w:val="24"/>
        </w:rPr>
        <w:t>système de guidage du missile</w:t>
      </w:r>
      <w:r w:rsidRPr="002B6DD6">
        <w:rPr>
          <w:rFonts w:asciiTheme="minorBidi" w:hAnsiTheme="minorBidi" w:cstheme="minorBidi"/>
          <w:sz w:val="24"/>
          <w:szCs w:val="24"/>
        </w:rPr>
        <w:t xml:space="preserve"> qui </w:t>
      </w:r>
      <w:r>
        <w:rPr>
          <w:rFonts w:asciiTheme="minorBidi" w:hAnsiTheme="minorBidi" w:cstheme="minorBidi"/>
          <w:sz w:val="24"/>
          <w:szCs w:val="24"/>
        </w:rPr>
        <w:t xml:space="preserve">se </w:t>
      </w:r>
      <w:r w:rsidRPr="002B6DD6">
        <w:rPr>
          <w:rFonts w:asciiTheme="minorBidi" w:hAnsiTheme="minorBidi" w:cstheme="minorBidi"/>
          <w:sz w:val="24"/>
          <w:szCs w:val="24"/>
        </w:rPr>
        <w:t xml:space="preserve">dirigera </w:t>
      </w:r>
      <w:r>
        <w:rPr>
          <w:rFonts w:asciiTheme="minorBidi" w:hAnsiTheme="minorBidi" w:cstheme="minorBidi"/>
          <w:sz w:val="24"/>
          <w:szCs w:val="24"/>
        </w:rPr>
        <w:t xml:space="preserve">donc </w:t>
      </w:r>
      <w:r w:rsidRPr="002B6DD6">
        <w:rPr>
          <w:rFonts w:asciiTheme="minorBidi" w:hAnsiTheme="minorBidi" w:cstheme="minorBidi"/>
          <w:sz w:val="24"/>
          <w:szCs w:val="24"/>
        </w:rPr>
        <w:t>vers un point d'impact éloigné.</w:t>
      </w:r>
      <w:r w:rsidR="00E1000B" w:rsidRPr="00E1000B">
        <w:rPr>
          <w:rFonts w:asciiTheme="minorBidi" w:hAnsiTheme="minorBidi" w:cstheme="minorBidi"/>
          <w:sz w:val="24"/>
          <w:szCs w:val="24"/>
        </w:rPr>
        <w:t xml:space="preserve"> </w:t>
      </w:r>
    </w:p>
    <w:p w:rsidR="00887654" w:rsidRDefault="00E1000B" w:rsidP="00F351DF">
      <w:pPr>
        <w:spacing w:after="120"/>
        <w:ind w:firstLine="567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/>
          <w:sz w:val="24"/>
          <w:szCs w:val="24"/>
        </w:rPr>
        <w:t xml:space="preserve">Pour valider les concepts abordés à la faveur de notre travail, nous avons commencé par simuler 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(en deux et trois dimensions) la trajectoire du Missile Anti-Radiation, et donc </w:t>
      </w:r>
      <w:r>
        <w:rPr>
          <w:rFonts w:asciiTheme="minorBidi" w:hAnsiTheme="minorBidi" w:cstheme="minorBidi"/>
          <w:sz w:val="24"/>
          <w:szCs w:val="24"/>
        </w:rPr>
        <w:t>estimer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 </w:t>
      </w:r>
      <w:r>
        <w:rPr>
          <w:rFonts w:asciiTheme="minorBidi" w:hAnsiTheme="minorBidi" w:cstheme="minorBidi"/>
          <w:sz w:val="24"/>
          <w:szCs w:val="24"/>
        </w:rPr>
        <w:t>son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 point d'impact</w:t>
      </w:r>
      <w:r>
        <w:rPr>
          <w:rFonts w:asciiTheme="minorBidi" w:hAnsiTheme="minorBidi" w:cstheme="minorBidi"/>
          <w:sz w:val="24"/>
          <w:szCs w:val="24"/>
        </w:rPr>
        <w:t xml:space="preserve">, 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en présence de Radars Leurres Actifs selon différents </w:t>
      </w:r>
      <w:r w:rsidR="00374487">
        <w:rPr>
          <w:rFonts w:asciiTheme="minorBidi" w:hAnsiTheme="minorBidi" w:cstheme="minorBidi"/>
          <w:sz w:val="24"/>
          <w:szCs w:val="24"/>
        </w:rPr>
        <w:t>scénarios,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 </w:t>
      </w:r>
      <w:r w:rsidR="00887654">
        <w:rPr>
          <w:rFonts w:asciiTheme="minorBidi" w:hAnsiTheme="minorBidi" w:cstheme="minorBidi"/>
          <w:sz w:val="24"/>
          <w:szCs w:val="24"/>
        </w:rPr>
        <w:t xml:space="preserve">et ce, 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afin de voir l’influence des différents paramètres des RLA </w:t>
      </w:r>
      <w:r w:rsidR="00887654">
        <w:rPr>
          <w:rFonts w:asciiTheme="minorBidi" w:hAnsiTheme="minorBidi" w:cstheme="minorBidi"/>
          <w:sz w:val="24"/>
          <w:szCs w:val="24"/>
        </w:rPr>
        <w:t xml:space="preserve">(puissance, phase, mode d'émission, position…) 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sur la trajectoire </w:t>
      </w:r>
      <w:r w:rsidR="00887654">
        <w:rPr>
          <w:rFonts w:asciiTheme="minorBidi" w:hAnsiTheme="minorBidi" w:cstheme="minorBidi"/>
          <w:sz w:val="24"/>
          <w:szCs w:val="24"/>
        </w:rPr>
        <w:t>du MAR</w:t>
      </w:r>
      <w:r w:rsidR="004B0C20" w:rsidRPr="00002A3A">
        <w:rPr>
          <w:rFonts w:asciiTheme="minorBidi" w:hAnsiTheme="minorBidi" w:cstheme="minorBidi"/>
          <w:sz w:val="24"/>
          <w:szCs w:val="24"/>
        </w:rPr>
        <w:t xml:space="preserve">. </w:t>
      </w:r>
      <w:r w:rsidR="00887654">
        <w:rPr>
          <w:rFonts w:asciiTheme="minorBidi" w:hAnsiTheme="minorBidi" w:cstheme="minorBidi"/>
          <w:sz w:val="24"/>
          <w:szCs w:val="24"/>
        </w:rPr>
        <w:t xml:space="preserve">Par la suite, nous avons réalisé </w:t>
      </w:r>
      <w:r w:rsidR="004B0C20">
        <w:rPr>
          <w:rFonts w:asciiTheme="minorBidi" w:hAnsiTheme="minorBidi" w:cstheme="minorBidi"/>
          <w:sz w:val="24"/>
          <w:szCs w:val="24"/>
        </w:rPr>
        <w:t xml:space="preserve">une plateforme expérimentale, qui a mis en évidence </w:t>
      </w:r>
      <w:r w:rsidR="004B0C20" w:rsidRPr="00CD6C4E">
        <w:rPr>
          <w:rFonts w:asciiTheme="minorBidi" w:hAnsiTheme="minorBidi" w:cstheme="minorBidi"/>
          <w:sz w:val="24"/>
          <w:szCs w:val="24"/>
        </w:rPr>
        <w:t xml:space="preserve">le fonctionnement d'un </w:t>
      </w:r>
      <w:r w:rsidR="004B0C20" w:rsidRPr="00CD6C4E">
        <w:rPr>
          <w:rFonts w:asciiTheme="minorBidi" w:hAnsiTheme="minorBidi" w:cstheme="minorBidi"/>
          <w:i/>
          <w:iCs/>
          <w:sz w:val="24"/>
          <w:szCs w:val="24"/>
        </w:rPr>
        <w:t>Passive Radar Seeker</w:t>
      </w:r>
      <w:r w:rsidR="004B0C20" w:rsidRPr="00CD6C4E">
        <w:rPr>
          <w:rFonts w:asciiTheme="minorBidi" w:hAnsiTheme="minorBidi" w:cstheme="minorBidi"/>
          <w:sz w:val="24"/>
          <w:szCs w:val="24"/>
        </w:rPr>
        <w:t>, émulé par l'emploi de transducteurs ultrasonores. L'analogie étant que ces transducteurs se comportaient de la même manière que les sources rayonnantes directives.</w:t>
      </w:r>
      <w:r w:rsidR="004B0C20">
        <w:rPr>
          <w:rFonts w:asciiTheme="minorBidi" w:hAnsiTheme="minorBidi" w:cstheme="minorBidi"/>
          <w:sz w:val="24"/>
          <w:szCs w:val="24"/>
        </w:rPr>
        <w:t xml:space="preserve"> </w:t>
      </w:r>
    </w:p>
    <w:p w:rsidR="00F351DF" w:rsidRDefault="00887654" w:rsidP="00F351DF">
      <w:pPr>
        <w:spacing w:after="120"/>
        <w:ind w:firstLine="567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/>
          <w:sz w:val="24"/>
          <w:szCs w:val="24"/>
        </w:rPr>
        <w:t>Les simulations et travaux d'émulation sur plateforme expérimentale on</w:t>
      </w:r>
      <w:r w:rsidR="00374487">
        <w:rPr>
          <w:rFonts w:asciiTheme="minorBidi" w:hAnsiTheme="minorBidi" w:cstheme="minorBidi"/>
          <w:sz w:val="24"/>
          <w:szCs w:val="24"/>
        </w:rPr>
        <w:t>t</w:t>
      </w:r>
      <w:r>
        <w:rPr>
          <w:rFonts w:asciiTheme="minorBidi" w:hAnsiTheme="minorBidi" w:cstheme="minorBidi"/>
          <w:sz w:val="24"/>
          <w:szCs w:val="24"/>
        </w:rPr>
        <w:t xml:space="preserve"> permis </w:t>
      </w:r>
      <w:r w:rsidR="00F351DF">
        <w:rPr>
          <w:rFonts w:asciiTheme="minorBidi" w:hAnsiTheme="minorBidi" w:cstheme="minorBidi"/>
          <w:sz w:val="24"/>
          <w:szCs w:val="24"/>
        </w:rPr>
        <w:t xml:space="preserve">d'une part </w:t>
      </w:r>
      <w:r w:rsidRPr="00002A3A">
        <w:rPr>
          <w:rFonts w:asciiTheme="minorBidi" w:hAnsiTheme="minorBidi" w:cstheme="minorBidi"/>
          <w:sz w:val="24"/>
          <w:szCs w:val="24"/>
        </w:rPr>
        <w:t xml:space="preserve">de conclure </w:t>
      </w:r>
      <w:r w:rsidR="004B0C20" w:rsidRPr="00CD6C4E">
        <w:rPr>
          <w:rFonts w:asciiTheme="minorBidi" w:hAnsiTheme="minorBidi" w:cstheme="minorBidi"/>
          <w:sz w:val="24"/>
          <w:szCs w:val="24"/>
        </w:rPr>
        <w:t>que la protection d'un radar par l'emploi d'autres sources rayonnantes (leurres actifs), fonctionnant à la même fréquence, constitue une option viable et envisageable</w:t>
      </w:r>
      <w:r w:rsidR="00F351DF">
        <w:rPr>
          <w:rFonts w:asciiTheme="minorBidi" w:hAnsiTheme="minorBidi" w:cstheme="minorBidi"/>
          <w:sz w:val="24"/>
          <w:szCs w:val="24"/>
        </w:rPr>
        <w:t xml:space="preserve"> et d'autre part, qu'un choix judicieux des paramètres des RLA permet la survivabilité </w:t>
      </w:r>
      <w:r w:rsidRPr="00002A3A">
        <w:rPr>
          <w:rFonts w:asciiTheme="minorBidi" w:hAnsiTheme="minorBidi" w:cstheme="minorBidi"/>
          <w:sz w:val="24"/>
          <w:szCs w:val="24"/>
        </w:rPr>
        <w:t>aussi bien du radar que des R</w:t>
      </w:r>
      <w:r w:rsidR="00F351DF">
        <w:rPr>
          <w:rFonts w:asciiTheme="minorBidi" w:hAnsiTheme="minorBidi" w:cstheme="minorBidi"/>
          <w:sz w:val="24"/>
          <w:szCs w:val="24"/>
        </w:rPr>
        <w:t xml:space="preserve">adars </w:t>
      </w:r>
      <w:r w:rsidRPr="00002A3A">
        <w:rPr>
          <w:rFonts w:asciiTheme="minorBidi" w:hAnsiTheme="minorBidi" w:cstheme="minorBidi"/>
          <w:sz w:val="24"/>
          <w:szCs w:val="24"/>
        </w:rPr>
        <w:t>L</w:t>
      </w:r>
      <w:r w:rsidR="00F351DF">
        <w:rPr>
          <w:rFonts w:asciiTheme="minorBidi" w:hAnsiTheme="minorBidi" w:cstheme="minorBidi"/>
          <w:sz w:val="24"/>
          <w:szCs w:val="24"/>
        </w:rPr>
        <w:t xml:space="preserve">eurres </w:t>
      </w:r>
      <w:r w:rsidRPr="00002A3A">
        <w:rPr>
          <w:rFonts w:asciiTheme="minorBidi" w:hAnsiTheme="minorBidi" w:cstheme="minorBidi"/>
          <w:sz w:val="24"/>
          <w:szCs w:val="24"/>
        </w:rPr>
        <w:t>A</w:t>
      </w:r>
      <w:r w:rsidR="00F351DF">
        <w:rPr>
          <w:rFonts w:asciiTheme="minorBidi" w:hAnsiTheme="minorBidi" w:cstheme="minorBidi"/>
          <w:sz w:val="24"/>
          <w:szCs w:val="24"/>
        </w:rPr>
        <w:t>ctifs.</w:t>
      </w:r>
    </w:p>
    <w:p w:rsidR="0067076B" w:rsidRPr="00323C57" w:rsidRDefault="00887654" w:rsidP="00F351DF">
      <w:pPr>
        <w:spacing w:after="240"/>
        <w:ind w:firstLine="567"/>
        <w:jc w:val="both"/>
        <w:rPr>
          <w:b/>
          <w:iCs/>
          <w:sz w:val="24"/>
          <w:szCs w:val="24"/>
        </w:rPr>
      </w:pPr>
      <w:r w:rsidRPr="00002A3A">
        <w:rPr>
          <w:rFonts w:asciiTheme="minorBidi" w:hAnsiTheme="minorBidi" w:cstheme="minorBidi"/>
          <w:sz w:val="24"/>
          <w:szCs w:val="24"/>
        </w:rPr>
        <w:t xml:space="preserve"> </w:t>
      </w:r>
    </w:p>
    <w:p w:rsidR="00E150B3" w:rsidRPr="00323C57" w:rsidRDefault="00E150B3" w:rsidP="00F351DF">
      <w:pPr>
        <w:ind w:firstLine="202"/>
        <w:jc w:val="both"/>
        <w:rPr>
          <w:sz w:val="24"/>
          <w:szCs w:val="24"/>
        </w:rPr>
      </w:pPr>
      <w:r w:rsidRPr="00323C57">
        <w:rPr>
          <w:b/>
          <w:bCs/>
          <w:iCs/>
          <w:sz w:val="24"/>
          <w:szCs w:val="24"/>
        </w:rPr>
        <w:t>Mots clés</w:t>
      </w:r>
      <w:r w:rsidRPr="00323C57">
        <w:rPr>
          <w:b/>
          <w:bCs/>
          <w:sz w:val="24"/>
          <w:szCs w:val="24"/>
        </w:rPr>
        <w:t xml:space="preserve">— </w:t>
      </w:r>
      <w:r w:rsidR="00F351DF">
        <w:rPr>
          <w:sz w:val="24"/>
          <w:szCs w:val="24"/>
        </w:rPr>
        <w:t>Radar</w:t>
      </w:r>
      <w:r w:rsidRPr="00323C57">
        <w:rPr>
          <w:sz w:val="24"/>
          <w:szCs w:val="24"/>
        </w:rPr>
        <w:t xml:space="preserve">, </w:t>
      </w:r>
      <w:r w:rsidR="00F351DF">
        <w:rPr>
          <w:sz w:val="24"/>
          <w:szCs w:val="24"/>
        </w:rPr>
        <w:t>Radars Leurres Actifs</w:t>
      </w:r>
      <w:r w:rsidRPr="00323C57">
        <w:rPr>
          <w:sz w:val="24"/>
          <w:szCs w:val="24"/>
        </w:rPr>
        <w:t xml:space="preserve">, </w:t>
      </w:r>
      <w:r w:rsidR="00F351DF">
        <w:rPr>
          <w:sz w:val="24"/>
          <w:szCs w:val="24"/>
        </w:rPr>
        <w:t>Missile Anti-Radiation</w:t>
      </w:r>
      <w:r w:rsidRPr="00323C57">
        <w:rPr>
          <w:sz w:val="24"/>
          <w:szCs w:val="24"/>
        </w:rPr>
        <w:t xml:space="preserve">, </w:t>
      </w:r>
      <w:r w:rsidR="00F351DF">
        <w:rPr>
          <w:sz w:val="24"/>
          <w:szCs w:val="24"/>
        </w:rPr>
        <w:t>Monopulse</w:t>
      </w:r>
      <w:r w:rsidRPr="00323C57">
        <w:rPr>
          <w:sz w:val="24"/>
          <w:szCs w:val="24"/>
        </w:rPr>
        <w:t xml:space="preserve">. </w:t>
      </w:r>
    </w:p>
    <w:p w:rsidR="00AE0073" w:rsidRPr="003C4CFD" w:rsidRDefault="00AE0073" w:rsidP="00AE0073"/>
    <w:sectPr w:rsidR="00AE0073" w:rsidRPr="003C4CFD" w:rsidSect="00E0578D">
      <w:headerReference w:type="first" r:id="rId7"/>
      <w:type w:val="continuous"/>
      <w:pgSz w:w="11906" w:h="16838" w:code="9"/>
      <w:pgMar w:top="1134" w:right="1134" w:bottom="851" w:left="1134" w:header="284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622A" w:rsidRDefault="0081622A">
      <w:r>
        <w:separator/>
      </w:r>
    </w:p>
  </w:endnote>
  <w:endnote w:type="continuationSeparator" w:id="1">
    <w:p w:rsidR="0081622A" w:rsidRDefault="008162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urasia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etter Gothic MT">
    <w:altName w:val="Lucida Sans Typewriter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622A" w:rsidRDefault="0081622A">
      <w:r>
        <w:separator/>
      </w:r>
    </w:p>
  </w:footnote>
  <w:footnote w:type="continuationSeparator" w:id="1">
    <w:p w:rsidR="0081622A" w:rsidRDefault="008162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634" w:rsidRDefault="009F01C5">
    <w:pPr>
      <w:pStyle w:val="En-tte"/>
      <w:tabs>
        <w:tab w:val="clear" w:pos="4536"/>
        <w:tab w:val="clear" w:pos="9072"/>
        <w:tab w:val="right" w:pos="7797"/>
      </w:tabs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8" type="#_x0000_t202" style="position:absolute;margin-left:397.75pt;margin-top:-4pt;width:99pt;height:92.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" stroked="f">
          <v:textbox>
            <w:txbxContent>
              <w:p w:rsidR="00790634" w:rsidRDefault="0006140C">
                <w:pPr>
                  <w:pStyle w:val="En-tte"/>
                  <w:tabs>
                    <w:tab w:val="clear" w:pos="4536"/>
                    <w:tab w:val="clear" w:pos="9072"/>
                  </w:tabs>
                  <w:rPr>
                    <w:lang w:val="en-GB"/>
                  </w:rPr>
                </w:pPr>
                <w:r>
                  <w:rPr>
                    <w:noProof/>
                  </w:rPr>
                  <w:drawing>
                    <wp:inline distT="0" distB="0" distL="0" distR="0">
                      <wp:extent cx="1074420" cy="1085850"/>
                      <wp:effectExtent l="19050" t="0" r="0" b="0"/>
                      <wp:docPr id="3" name="Imag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074420" cy="10858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790634">
      <w:tab/>
    </w:r>
    <w:r w:rsidR="0006140C">
      <w:rPr>
        <w:noProof/>
      </w:rPr>
      <w:drawing>
        <wp:inline distT="0" distB="0" distL="0" distR="0">
          <wp:extent cx="4189095" cy="325755"/>
          <wp:effectExtent l="19050" t="0" r="1905" b="0"/>
          <wp:docPr id="1" name="Image 1" descr="Republique-Alger_Arab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ublique-Alger_Arabe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2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89095" cy="3257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90634" w:rsidRDefault="00790634">
    <w:pPr>
      <w:pStyle w:val="En-tte"/>
      <w:tabs>
        <w:tab w:val="clear" w:pos="4536"/>
        <w:tab w:val="clear" w:pos="9072"/>
        <w:tab w:val="right" w:pos="7797"/>
      </w:tabs>
    </w:pPr>
    <w:r>
      <w:tab/>
    </w:r>
    <w:r w:rsidR="0006140C">
      <w:rPr>
        <w:noProof/>
      </w:rPr>
      <w:drawing>
        <wp:inline distT="0" distB="0" distL="0" distR="0">
          <wp:extent cx="4234815" cy="308610"/>
          <wp:effectExtent l="19050" t="0" r="0" b="0"/>
          <wp:docPr id="2" name="Image 2" descr="USTHB_Arab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STHB_Arabe"/>
                  <pic:cNvPicPr>
                    <a:picLocks noChangeAspect="1" noChangeArrowheads="1"/>
                  </pic:cNvPicPr>
                </pic:nvPicPr>
                <pic:blipFill>
                  <a:blip r:embed="rId3">
                    <a:lum bright="2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34815" cy="3086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90634" w:rsidRDefault="009F01C5">
    <w:pPr>
      <w:pStyle w:val="En-tte"/>
      <w:tabs>
        <w:tab w:val="clear" w:pos="4536"/>
        <w:tab w:val="clear" w:pos="9072"/>
        <w:tab w:val="right" w:pos="7371"/>
      </w:tabs>
      <w:rPr>
        <w:sz w:val="12"/>
      </w:rPr>
    </w:pPr>
    <w:r>
      <w:rPr>
        <w:noProof/>
        <w:sz w:val="12"/>
      </w:rPr>
      <w:pict>
        <v:line id="Line 2" o:spid="_x0000_s4097" style="position:absolute;z-index:251658240;visibility:visible" from="-2pt,3.2pt" to="395.5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" strokeweight="1pt"/>
      </w:pict>
    </w:r>
  </w:p>
  <w:p w:rsidR="0067076B" w:rsidRDefault="00790634">
    <w:pPr>
      <w:pStyle w:val="En-tte"/>
      <w:tabs>
        <w:tab w:val="clear" w:pos="4536"/>
        <w:tab w:val="clear" w:pos="9072"/>
        <w:tab w:val="right" w:pos="7655"/>
      </w:tabs>
      <w:rPr>
        <w:rFonts w:ascii="Eurasia" w:hAnsi="Eurasia"/>
        <w:spacing w:val="4"/>
        <w:sz w:val="28"/>
      </w:rPr>
    </w:pPr>
    <w:r>
      <w:rPr>
        <w:rFonts w:ascii="Eurasia" w:hAnsi="Eurasia"/>
        <w:spacing w:val="4"/>
        <w:sz w:val="28"/>
      </w:rPr>
      <w:tab/>
      <w:t xml:space="preserve">Université des Sciences et de la Technologie </w:t>
    </w:r>
  </w:p>
  <w:p w:rsidR="00790634" w:rsidRDefault="00790634" w:rsidP="00611EFE">
    <w:pPr>
      <w:pStyle w:val="En-tte"/>
      <w:tabs>
        <w:tab w:val="clear" w:pos="4536"/>
        <w:tab w:val="clear" w:pos="9072"/>
        <w:tab w:val="right" w:pos="7655"/>
      </w:tabs>
      <w:jc w:val="center"/>
      <w:rPr>
        <w:rFonts w:ascii="Eurasia" w:hAnsi="Eurasia"/>
        <w:sz w:val="28"/>
      </w:rPr>
    </w:pPr>
    <w:r>
      <w:rPr>
        <w:rFonts w:ascii="Eurasia" w:hAnsi="Eurasia"/>
        <w:spacing w:val="4"/>
        <w:sz w:val="28"/>
      </w:rPr>
      <w:t>Houari Boumedien</w:t>
    </w:r>
    <w:r>
      <w:rPr>
        <w:rFonts w:ascii="Eurasia" w:hAnsi="Eurasia"/>
        <w:sz w:val="28"/>
      </w:rPr>
      <w:t>e</w:t>
    </w:r>
  </w:p>
  <w:p w:rsidR="00611EFE" w:rsidRDefault="00790634">
    <w:pPr>
      <w:pStyle w:val="En-tte"/>
      <w:tabs>
        <w:tab w:val="clear" w:pos="4536"/>
        <w:tab w:val="clear" w:pos="9072"/>
        <w:tab w:val="left" w:pos="1418"/>
        <w:tab w:val="right" w:pos="7655"/>
      </w:tabs>
      <w:rPr>
        <w:rFonts w:ascii="Arial" w:hAnsi="Arial" w:cs="Arial"/>
        <w:sz w:val="24"/>
      </w:rPr>
    </w:pPr>
    <w:r>
      <w:rPr>
        <w:rFonts w:ascii="Tahoma" w:hAnsi="Tahoma" w:cs="Tahoma"/>
        <w:sz w:val="22"/>
      </w:rPr>
      <w:tab/>
    </w:r>
  </w:p>
  <w:p w:rsidR="00790634" w:rsidRDefault="00611EFE">
    <w:pPr>
      <w:pStyle w:val="En-tte"/>
      <w:tabs>
        <w:tab w:val="clear" w:pos="4536"/>
        <w:tab w:val="clear" w:pos="9072"/>
        <w:tab w:val="left" w:pos="1418"/>
        <w:tab w:val="right" w:pos="7655"/>
      </w:tabs>
      <w:rPr>
        <w:rFonts w:ascii="Arial" w:hAnsi="Arial" w:cs="Arial"/>
        <w:sz w:val="24"/>
      </w:rPr>
    </w:pPr>
    <w:r>
      <w:rPr>
        <w:rFonts w:ascii="Arial" w:hAnsi="Arial" w:cs="Arial"/>
        <w:sz w:val="24"/>
      </w:rPr>
      <w:tab/>
    </w:r>
    <w:r w:rsidR="00790634">
      <w:rPr>
        <w:rFonts w:ascii="Arial" w:hAnsi="Arial" w:cs="Arial"/>
        <w:sz w:val="24"/>
      </w:rPr>
      <w:t>Faculté d’Electronique et d’Informatique</w:t>
    </w:r>
  </w:p>
  <w:p w:rsidR="00790634" w:rsidRDefault="00790634">
    <w:pPr>
      <w:pStyle w:val="En-tte"/>
      <w:tabs>
        <w:tab w:val="clear" w:pos="4536"/>
        <w:tab w:val="clear" w:pos="9072"/>
        <w:tab w:val="left" w:pos="1418"/>
        <w:tab w:val="right" w:pos="7655"/>
      </w:tabs>
      <w:rPr>
        <w:rFonts w:ascii="Eurasia" w:hAnsi="Eurasia" w:cs="Tahoma"/>
        <w:sz w:val="28"/>
      </w:rPr>
    </w:pPr>
    <w:r>
      <w:rPr>
        <w:rFonts w:ascii="Tahoma" w:hAnsi="Tahoma" w:cs="Tahoma"/>
        <w:b/>
        <w:bCs/>
        <w:sz w:val="22"/>
      </w:rPr>
      <w:tab/>
    </w:r>
    <w:r>
      <w:rPr>
        <w:rFonts w:ascii="Eurasia" w:hAnsi="Eurasia" w:cs="Tahoma"/>
        <w:b/>
        <w:bCs/>
        <w:sz w:val="28"/>
      </w:rPr>
      <w:t xml:space="preserve">Laboratoire d’Instrumentation : </w:t>
    </w:r>
    <w:r>
      <w:rPr>
        <w:rFonts w:ascii="Eurasia" w:hAnsi="Eurasia" w:cs="Tahoma"/>
        <w:b/>
        <w:bCs/>
        <w:spacing w:val="20"/>
        <w:sz w:val="28"/>
      </w:rPr>
      <w:t>LINS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CCC2B4A"/>
    <w:lvl w:ilvl="0">
      <w:numFmt w:val="decimal"/>
      <w:lvlText w:val="*"/>
      <w:lvlJc w:val="left"/>
    </w:lvl>
  </w:abstractNum>
  <w:abstractNum w:abstractNumId="1">
    <w:nsid w:val="0BEF7A87"/>
    <w:multiLevelType w:val="hybridMultilevel"/>
    <w:tmpl w:val="EF2AC0DE"/>
    <w:lvl w:ilvl="0" w:tplc="040C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19D5365E"/>
    <w:multiLevelType w:val="hybridMultilevel"/>
    <w:tmpl w:val="171625F4"/>
    <w:lvl w:ilvl="0" w:tplc="E706652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EB712D"/>
    <w:multiLevelType w:val="hybridMultilevel"/>
    <w:tmpl w:val="16CCE360"/>
    <w:lvl w:ilvl="0" w:tplc="FD44A852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  <w:color w:val="auto"/>
        <w:u w:color="0000FF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18156C"/>
    <w:multiLevelType w:val="hybridMultilevel"/>
    <w:tmpl w:val="34DE819C"/>
    <w:lvl w:ilvl="0" w:tplc="9ABA521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20FB6518"/>
    <w:multiLevelType w:val="hybridMultilevel"/>
    <w:tmpl w:val="3E80FE2C"/>
    <w:lvl w:ilvl="0" w:tplc="040C0001">
      <w:start w:val="1"/>
      <w:numFmt w:val="bullet"/>
      <w:lvlText w:val=""/>
      <w:lvlJc w:val="left"/>
      <w:pPr>
        <w:tabs>
          <w:tab w:val="num" w:pos="530"/>
        </w:tabs>
        <w:ind w:left="53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50"/>
        </w:tabs>
        <w:ind w:left="1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970"/>
        </w:tabs>
        <w:ind w:left="1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690"/>
        </w:tabs>
        <w:ind w:left="2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10"/>
        </w:tabs>
        <w:ind w:left="3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30"/>
        </w:tabs>
        <w:ind w:left="4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50"/>
        </w:tabs>
        <w:ind w:left="4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570"/>
        </w:tabs>
        <w:ind w:left="5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290"/>
        </w:tabs>
        <w:ind w:left="6290" w:hanging="360"/>
      </w:pPr>
      <w:rPr>
        <w:rFonts w:ascii="Wingdings" w:hAnsi="Wingdings" w:hint="default"/>
      </w:rPr>
    </w:lvl>
  </w:abstractNum>
  <w:abstractNum w:abstractNumId="6">
    <w:nsid w:val="326C27B8"/>
    <w:multiLevelType w:val="hybridMultilevel"/>
    <w:tmpl w:val="A5821706"/>
    <w:lvl w:ilvl="0" w:tplc="86063C9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9FE4A2E"/>
    <w:multiLevelType w:val="hybridMultilevel"/>
    <w:tmpl w:val="B616E2E4"/>
    <w:lvl w:ilvl="0" w:tplc="F47603C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D646685"/>
    <w:multiLevelType w:val="hybridMultilevel"/>
    <w:tmpl w:val="55DEB098"/>
    <w:lvl w:ilvl="0" w:tplc="F31ADBA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453" w:hanging="283"/>
        </w:pPr>
        <w:rPr>
          <w:rFonts w:ascii="Symbol" w:hAnsi="Symbol" w:hint="default"/>
        </w:rPr>
      </w:lvl>
    </w:lvlOverride>
  </w:num>
  <w:num w:numId="2">
    <w:abstractNumId w:val="5"/>
  </w:num>
  <w:num w:numId="3">
    <w:abstractNumId w:val="1"/>
  </w:num>
  <w:num w:numId="4">
    <w:abstractNumId w:val="2"/>
  </w:num>
  <w:num w:numId="5">
    <w:abstractNumId w:val="6"/>
  </w:num>
  <w:num w:numId="6">
    <w:abstractNumId w:val="7"/>
  </w:num>
  <w:num w:numId="7">
    <w:abstractNumId w:val="8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0"/>
  <w:embedSystemFonts/>
  <w:stylePaneFormatFilter w:val="3F01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755676"/>
    <w:rsid w:val="00016693"/>
    <w:rsid w:val="0006140C"/>
    <w:rsid w:val="00075E53"/>
    <w:rsid w:val="000F2956"/>
    <w:rsid w:val="000F35BC"/>
    <w:rsid w:val="000F3C94"/>
    <w:rsid w:val="0010078A"/>
    <w:rsid w:val="001152BE"/>
    <w:rsid w:val="00134955"/>
    <w:rsid w:val="00150038"/>
    <w:rsid w:val="001739E5"/>
    <w:rsid w:val="0019496A"/>
    <w:rsid w:val="002273B4"/>
    <w:rsid w:val="0023228E"/>
    <w:rsid w:val="00262E50"/>
    <w:rsid w:val="0027401C"/>
    <w:rsid w:val="00286DB7"/>
    <w:rsid w:val="002B61D8"/>
    <w:rsid w:val="002F49AD"/>
    <w:rsid w:val="003062AD"/>
    <w:rsid w:val="00374487"/>
    <w:rsid w:val="003A70DF"/>
    <w:rsid w:val="003C4CFD"/>
    <w:rsid w:val="003E6C5A"/>
    <w:rsid w:val="0040197B"/>
    <w:rsid w:val="0047273F"/>
    <w:rsid w:val="004B0C20"/>
    <w:rsid w:val="004C1A21"/>
    <w:rsid w:val="004C2485"/>
    <w:rsid w:val="004E47B5"/>
    <w:rsid w:val="004F497B"/>
    <w:rsid w:val="00533FEE"/>
    <w:rsid w:val="0054024A"/>
    <w:rsid w:val="005537D4"/>
    <w:rsid w:val="005701E9"/>
    <w:rsid w:val="005840C0"/>
    <w:rsid w:val="00586887"/>
    <w:rsid w:val="00597155"/>
    <w:rsid w:val="005B53D6"/>
    <w:rsid w:val="00611EFE"/>
    <w:rsid w:val="00612605"/>
    <w:rsid w:val="00623F00"/>
    <w:rsid w:val="0067076B"/>
    <w:rsid w:val="00675826"/>
    <w:rsid w:val="006E4AFD"/>
    <w:rsid w:val="006F2696"/>
    <w:rsid w:val="007154C5"/>
    <w:rsid w:val="007369AD"/>
    <w:rsid w:val="00740ADA"/>
    <w:rsid w:val="007538AA"/>
    <w:rsid w:val="00755676"/>
    <w:rsid w:val="00765186"/>
    <w:rsid w:val="0078407E"/>
    <w:rsid w:val="00790634"/>
    <w:rsid w:val="0081622A"/>
    <w:rsid w:val="0082617D"/>
    <w:rsid w:val="008756E7"/>
    <w:rsid w:val="00887654"/>
    <w:rsid w:val="00896E57"/>
    <w:rsid w:val="008A049E"/>
    <w:rsid w:val="008B5B8C"/>
    <w:rsid w:val="009C6EB6"/>
    <w:rsid w:val="009D40BA"/>
    <w:rsid w:val="009F01C5"/>
    <w:rsid w:val="00A12C79"/>
    <w:rsid w:val="00A26D15"/>
    <w:rsid w:val="00A821B8"/>
    <w:rsid w:val="00AC1344"/>
    <w:rsid w:val="00AC6279"/>
    <w:rsid w:val="00AE0073"/>
    <w:rsid w:val="00B056AC"/>
    <w:rsid w:val="00B22996"/>
    <w:rsid w:val="00B26166"/>
    <w:rsid w:val="00B4163C"/>
    <w:rsid w:val="00B54B82"/>
    <w:rsid w:val="00B62B11"/>
    <w:rsid w:val="00BD1CD9"/>
    <w:rsid w:val="00C0752B"/>
    <w:rsid w:val="00C96CAC"/>
    <w:rsid w:val="00CA19DD"/>
    <w:rsid w:val="00CE77B7"/>
    <w:rsid w:val="00D30247"/>
    <w:rsid w:val="00D75150"/>
    <w:rsid w:val="00D9374C"/>
    <w:rsid w:val="00DA1C08"/>
    <w:rsid w:val="00DB75C1"/>
    <w:rsid w:val="00DC725E"/>
    <w:rsid w:val="00DD46C4"/>
    <w:rsid w:val="00DF4BC8"/>
    <w:rsid w:val="00E0578D"/>
    <w:rsid w:val="00E1000B"/>
    <w:rsid w:val="00E150B3"/>
    <w:rsid w:val="00E33AAE"/>
    <w:rsid w:val="00E5173B"/>
    <w:rsid w:val="00E64D6C"/>
    <w:rsid w:val="00E700D4"/>
    <w:rsid w:val="00EA7042"/>
    <w:rsid w:val="00EB7CEC"/>
    <w:rsid w:val="00F13D9B"/>
    <w:rsid w:val="00F240EB"/>
    <w:rsid w:val="00F351DF"/>
    <w:rsid w:val="00FA1D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0578D"/>
    <w:pPr>
      <w:overflowPunct w:val="0"/>
      <w:autoSpaceDE w:val="0"/>
      <w:autoSpaceDN w:val="0"/>
      <w:adjustRightInd w:val="0"/>
      <w:textAlignment w:val="baseline"/>
    </w:pPr>
  </w:style>
  <w:style w:type="paragraph" w:styleId="Titre1">
    <w:name w:val="heading 1"/>
    <w:basedOn w:val="Normal"/>
    <w:next w:val="Normal"/>
    <w:qFormat/>
    <w:rsid w:val="00E0578D"/>
    <w:pPr>
      <w:keepNext/>
      <w:spacing w:line="288" w:lineRule="auto"/>
      <w:jc w:val="center"/>
      <w:outlineLvl w:val="0"/>
    </w:pPr>
    <w:rPr>
      <w:rFonts w:ascii="Eurasia" w:hAnsi="Eurasia"/>
      <w:b/>
      <w:sz w:val="28"/>
      <w:szCs w:val="28"/>
    </w:rPr>
  </w:style>
  <w:style w:type="paragraph" w:styleId="Titre2">
    <w:name w:val="heading 2"/>
    <w:basedOn w:val="Normal"/>
    <w:next w:val="Normal"/>
    <w:qFormat/>
    <w:rsid w:val="00E0578D"/>
    <w:pPr>
      <w:keepNext/>
      <w:tabs>
        <w:tab w:val="left" w:pos="284"/>
        <w:tab w:val="left" w:pos="567"/>
      </w:tabs>
      <w:jc w:val="both"/>
      <w:outlineLvl w:val="1"/>
    </w:pPr>
    <w:rPr>
      <w:rFonts w:ascii="Eurasia" w:hAnsi="Eurasia"/>
      <w:b/>
      <w:sz w:val="28"/>
    </w:rPr>
  </w:style>
  <w:style w:type="paragraph" w:styleId="Titre3">
    <w:name w:val="heading 3"/>
    <w:basedOn w:val="Normal"/>
    <w:next w:val="Normal"/>
    <w:qFormat/>
    <w:rsid w:val="00E0578D"/>
    <w:pPr>
      <w:keepNext/>
      <w:jc w:val="center"/>
      <w:outlineLvl w:val="2"/>
    </w:pPr>
    <w:rPr>
      <w:rFonts w:ascii="Eurasia" w:hAnsi="Eurasia"/>
      <w:b/>
      <w:sz w:val="36"/>
      <w:szCs w:val="36"/>
    </w:rPr>
  </w:style>
  <w:style w:type="paragraph" w:styleId="Titre4">
    <w:name w:val="heading 4"/>
    <w:basedOn w:val="Normal"/>
    <w:next w:val="Retraitnormal"/>
    <w:qFormat/>
    <w:rsid w:val="00E0578D"/>
    <w:pPr>
      <w:widowControl w:val="0"/>
      <w:overflowPunct/>
      <w:autoSpaceDE/>
      <w:autoSpaceDN/>
      <w:adjustRightInd/>
      <w:ind w:left="354"/>
      <w:textAlignment w:val="auto"/>
      <w:outlineLvl w:val="3"/>
    </w:pPr>
    <w:rPr>
      <w:sz w:val="24"/>
      <w:u w:val="single"/>
    </w:rPr>
  </w:style>
  <w:style w:type="paragraph" w:styleId="Titre5">
    <w:name w:val="heading 5"/>
    <w:basedOn w:val="Normal"/>
    <w:next w:val="Normal"/>
    <w:qFormat/>
    <w:rsid w:val="00E0578D"/>
    <w:pPr>
      <w:keepNext/>
      <w:spacing w:after="120"/>
      <w:outlineLvl w:val="4"/>
    </w:pPr>
    <w:rPr>
      <w:rFonts w:ascii="Tahoma" w:hAnsi="Tahoma" w:cs="Tahoma"/>
      <w:b/>
      <w:bCs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E0578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E0578D"/>
    <w:pPr>
      <w:tabs>
        <w:tab w:val="center" w:pos="4536"/>
        <w:tab w:val="right" w:pos="9072"/>
      </w:tabs>
    </w:pPr>
  </w:style>
  <w:style w:type="paragraph" w:styleId="Titre">
    <w:name w:val="Title"/>
    <w:basedOn w:val="Normal"/>
    <w:qFormat/>
    <w:rsid w:val="00E0578D"/>
    <w:pPr>
      <w:widowControl w:val="0"/>
      <w:overflowPunct/>
      <w:autoSpaceDE/>
      <w:autoSpaceDN/>
      <w:adjustRightInd/>
      <w:jc w:val="center"/>
      <w:textAlignment w:val="auto"/>
    </w:pPr>
    <w:rPr>
      <w:rFonts w:ascii="Century Schoolbook" w:hAnsi="Century Schoolbook"/>
      <w:b/>
      <w:bCs/>
      <w:sz w:val="48"/>
    </w:rPr>
  </w:style>
  <w:style w:type="paragraph" w:styleId="Retraitcorpsdetexte">
    <w:name w:val="Body Text Indent"/>
    <w:basedOn w:val="Normal"/>
    <w:rsid w:val="00E0578D"/>
    <w:pPr>
      <w:widowControl w:val="0"/>
      <w:overflowPunct/>
      <w:autoSpaceDE/>
      <w:autoSpaceDN/>
      <w:adjustRightInd/>
      <w:spacing w:after="120"/>
      <w:ind w:left="283"/>
      <w:textAlignment w:val="auto"/>
    </w:pPr>
  </w:style>
  <w:style w:type="paragraph" w:styleId="Retraitnormal">
    <w:name w:val="Normal Indent"/>
    <w:basedOn w:val="Normal"/>
    <w:rsid w:val="00E0578D"/>
    <w:pPr>
      <w:ind w:left="708"/>
    </w:pPr>
  </w:style>
  <w:style w:type="paragraph" w:styleId="Corpsdetexte">
    <w:name w:val="Body Text"/>
    <w:basedOn w:val="Normal"/>
    <w:link w:val="CorpsdetexteCar"/>
    <w:rsid w:val="00E0578D"/>
    <w:pPr>
      <w:tabs>
        <w:tab w:val="left" w:pos="284"/>
        <w:tab w:val="left" w:pos="567"/>
      </w:tabs>
      <w:jc w:val="both"/>
    </w:pPr>
    <w:rPr>
      <w:rFonts w:ascii="Century Schoolbook" w:hAnsi="Century Schoolbook"/>
      <w:sz w:val="22"/>
    </w:rPr>
  </w:style>
  <w:style w:type="character" w:styleId="Lienhypertexte">
    <w:name w:val="Hyperlink"/>
    <w:basedOn w:val="Policepardfaut"/>
    <w:rsid w:val="00E0578D"/>
    <w:rPr>
      <w:color w:val="0000FF"/>
      <w:u w:val="single"/>
    </w:rPr>
  </w:style>
  <w:style w:type="paragraph" w:styleId="NormalWeb">
    <w:name w:val="Normal (Web)"/>
    <w:basedOn w:val="Normal"/>
    <w:rsid w:val="00E700D4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paragraph" w:styleId="Retrait1religne">
    <w:name w:val="Body Text First Indent"/>
    <w:basedOn w:val="Corpsdetexte"/>
    <w:link w:val="Retrait1religneCar"/>
    <w:rsid w:val="0067076B"/>
    <w:pPr>
      <w:tabs>
        <w:tab w:val="clear" w:pos="284"/>
        <w:tab w:val="clear" w:pos="567"/>
      </w:tabs>
      <w:spacing w:after="120"/>
      <w:ind w:firstLine="210"/>
      <w:jc w:val="left"/>
    </w:pPr>
    <w:rPr>
      <w:rFonts w:ascii="Times New Roman" w:hAnsi="Times New Roman"/>
      <w:sz w:val="20"/>
    </w:rPr>
  </w:style>
  <w:style w:type="character" w:customStyle="1" w:styleId="CorpsdetexteCar">
    <w:name w:val="Corps de texte Car"/>
    <w:basedOn w:val="Policepardfaut"/>
    <w:link w:val="Corpsdetexte"/>
    <w:rsid w:val="0067076B"/>
    <w:rPr>
      <w:rFonts w:ascii="Century Schoolbook" w:hAnsi="Century Schoolbook"/>
      <w:sz w:val="22"/>
    </w:rPr>
  </w:style>
  <w:style w:type="character" w:customStyle="1" w:styleId="Retrait1religneCar">
    <w:name w:val="Retrait 1re ligne Car"/>
    <w:basedOn w:val="CorpsdetexteCar"/>
    <w:link w:val="Retrait1religne"/>
    <w:rsid w:val="0067076B"/>
    <w:rPr>
      <w:rFonts w:ascii="Century Schoolbook" w:hAnsi="Century Schoolbook"/>
      <w:sz w:val="22"/>
    </w:rPr>
  </w:style>
  <w:style w:type="character" w:customStyle="1" w:styleId="longtext1">
    <w:name w:val="long_text1"/>
    <w:basedOn w:val="Policepardfaut"/>
    <w:rsid w:val="0067076B"/>
    <w:rPr>
      <w:sz w:val="20"/>
      <w:szCs w:val="20"/>
    </w:rPr>
  </w:style>
  <w:style w:type="paragraph" w:styleId="Textedebulles">
    <w:name w:val="Balloon Text"/>
    <w:basedOn w:val="Normal"/>
    <w:link w:val="TextedebullesCar"/>
    <w:rsid w:val="00DD46C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DD46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Titre1">
    <w:name w:val="heading 1"/>
    <w:basedOn w:val="Normal"/>
    <w:next w:val="Normal"/>
    <w:qFormat/>
    <w:pPr>
      <w:keepNext/>
      <w:spacing w:line="288" w:lineRule="auto"/>
      <w:jc w:val="center"/>
      <w:outlineLvl w:val="0"/>
    </w:pPr>
    <w:rPr>
      <w:rFonts w:ascii="Eurasia" w:hAnsi="Eurasia"/>
      <w:b/>
      <w:sz w:val="28"/>
      <w:szCs w:val="28"/>
    </w:rPr>
  </w:style>
  <w:style w:type="paragraph" w:styleId="Titre2">
    <w:name w:val="heading 2"/>
    <w:basedOn w:val="Normal"/>
    <w:next w:val="Normal"/>
    <w:qFormat/>
    <w:pPr>
      <w:keepNext/>
      <w:tabs>
        <w:tab w:val="left" w:pos="284"/>
        <w:tab w:val="left" w:pos="567"/>
      </w:tabs>
      <w:jc w:val="both"/>
      <w:outlineLvl w:val="1"/>
    </w:pPr>
    <w:rPr>
      <w:rFonts w:ascii="Eurasia" w:hAnsi="Eurasia"/>
      <w:b/>
      <w:sz w:val="28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rFonts w:ascii="Eurasia" w:hAnsi="Eurasia"/>
      <w:b/>
      <w:sz w:val="36"/>
      <w:szCs w:val="36"/>
    </w:rPr>
  </w:style>
  <w:style w:type="paragraph" w:styleId="Titre4">
    <w:name w:val="heading 4"/>
    <w:basedOn w:val="Normal"/>
    <w:next w:val="Retraitnormal"/>
    <w:qFormat/>
    <w:pPr>
      <w:widowControl w:val="0"/>
      <w:overflowPunct/>
      <w:autoSpaceDE/>
      <w:autoSpaceDN/>
      <w:adjustRightInd/>
      <w:ind w:left="354"/>
      <w:textAlignment w:val="auto"/>
      <w:outlineLvl w:val="3"/>
    </w:pPr>
    <w:rPr>
      <w:sz w:val="24"/>
      <w:u w:val="single"/>
    </w:rPr>
  </w:style>
  <w:style w:type="paragraph" w:styleId="Titre5">
    <w:name w:val="heading 5"/>
    <w:basedOn w:val="Normal"/>
    <w:next w:val="Normal"/>
    <w:qFormat/>
    <w:pPr>
      <w:keepNext/>
      <w:spacing w:after="120"/>
      <w:outlineLvl w:val="4"/>
    </w:pPr>
    <w:rPr>
      <w:rFonts w:ascii="Tahoma" w:hAnsi="Tahoma" w:cs="Tahoma"/>
      <w:b/>
      <w:bCs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itre">
    <w:name w:val="Title"/>
    <w:basedOn w:val="Normal"/>
    <w:qFormat/>
    <w:pPr>
      <w:widowControl w:val="0"/>
      <w:overflowPunct/>
      <w:autoSpaceDE/>
      <w:autoSpaceDN/>
      <w:adjustRightInd/>
      <w:jc w:val="center"/>
      <w:textAlignment w:val="auto"/>
    </w:pPr>
    <w:rPr>
      <w:rFonts w:ascii="Century Schoolbook" w:hAnsi="Century Schoolbook"/>
      <w:b/>
      <w:bCs/>
      <w:sz w:val="48"/>
    </w:rPr>
  </w:style>
  <w:style w:type="paragraph" w:styleId="Retraitcorpsdetexte">
    <w:name w:val="Body Text Indent"/>
    <w:basedOn w:val="Normal"/>
    <w:pPr>
      <w:widowControl w:val="0"/>
      <w:overflowPunct/>
      <w:autoSpaceDE/>
      <w:autoSpaceDN/>
      <w:adjustRightInd/>
      <w:spacing w:after="120"/>
      <w:ind w:left="283"/>
      <w:textAlignment w:val="auto"/>
    </w:pPr>
  </w:style>
  <w:style w:type="paragraph" w:styleId="Retraitnormal">
    <w:name w:val="Normal Indent"/>
    <w:basedOn w:val="Normal"/>
    <w:pPr>
      <w:ind w:left="708"/>
    </w:pPr>
  </w:style>
  <w:style w:type="paragraph" w:styleId="Corpsdetexte">
    <w:name w:val="Body Text"/>
    <w:basedOn w:val="Normal"/>
    <w:link w:val="CorpsdetexteCar"/>
    <w:pPr>
      <w:tabs>
        <w:tab w:val="left" w:pos="284"/>
        <w:tab w:val="left" w:pos="567"/>
      </w:tabs>
      <w:jc w:val="both"/>
    </w:pPr>
    <w:rPr>
      <w:rFonts w:ascii="Century Schoolbook" w:hAnsi="Century Schoolbook"/>
      <w:sz w:val="22"/>
    </w:rPr>
  </w:style>
  <w:style w:type="character" w:styleId="Lienhypertexte">
    <w:name w:val="Hyperlink"/>
    <w:basedOn w:val="Policepardfaut"/>
    <w:rPr>
      <w:color w:val="0000FF"/>
      <w:u w:val="single"/>
    </w:rPr>
  </w:style>
  <w:style w:type="paragraph" w:styleId="NormalWeb">
    <w:name w:val="Normal (Web)"/>
    <w:basedOn w:val="Normal"/>
    <w:rsid w:val="00E700D4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paragraph" w:styleId="Retrait1religne">
    <w:name w:val="Body Text First Indent"/>
    <w:basedOn w:val="Corpsdetexte"/>
    <w:link w:val="Retrait1religneCar"/>
    <w:rsid w:val="0067076B"/>
    <w:pPr>
      <w:tabs>
        <w:tab w:val="clear" w:pos="284"/>
        <w:tab w:val="clear" w:pos="567"/>
      </w:tabs>
      <w:spacing w:after="120"/>
      <w:ind w:firstLine="210"/>
      <w:jc w:val="left"/>
    </w:pPr>
    <w:rPr>
      <w:rFonts w:ascii="Times New Roman" w:hAnsi="Times New Roman"/>
      <w:sz w:val="20"/>
    </w:rPr>
  </w:style>
  <w:style w:type="character" w:customStyle="1" w:styleId="CorpsdetexteCar">
    <w:name w:val="Corps de texte Car"/>
    <w:basedOn w:val="Policepardfaut"/>
    <w:link w:val="Corpsdetexte"/>
    <w:rsid w:val="0067076B"/>
    <w:rPr>
      <w:rFonts w:ascii="Century Schoolbook" w:hAnsi="Century Schoolbook"/>
      <w:sz w:val="22"/>
    </w:rPr>
  </w:style>
  <w:style w:type="character" w:customStyle="1" w:styleId="Retrait1religneCar">
    <w:name w:val="Retrait 1re ligne Car"/>
    <w:basedOn w:val="CorpsdetexteCar"/>
    <w:link w:val="Retrait1religne"/>
    <w:rsid w:val="0067076B"/>
    <w:rPr>
      <w:rFonts w:ascii="Century Schoolbook" w:hAnsi="Century Schoolbook"/>
      <w:sz w:val="22"/>
    </w:rPr>
  </w:style>
  <w:style w:type="character" w:customStyle="1" w:styleId="longtext1">
    <w:name w:val="long_text1"/>
    <w:basedOn w:val="Policepardfaut"/>
    <w:rsid w:val="0067076B"/>
    <w:rPr>
      <w:sz w:val="20"/>
      <w:szCs w:val="20"/>
    </w:rPr>
  </w:style>
  <w:style w:type="paragraph" w:styleId="Textedebulles">
    <w:name w:val="Balloon Text"/>
    <w:basedOn w:val="Normal"/>
    <w:link w:val="TextedebullesCar"/>
    <w:rsid w:val="00DD46C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DD46C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359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Probleme</vt:lpstr>
    </vt:vector>
  </TitlesOfParts>
  <Company>Faculté de Génie Electrique</Company>
  <LinksUpToDate>false</LinksUpToDate>
  <CharactersWithSpaces>2331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Probleme</dc:title>
  <dc:creator>FERKOUS</dc:creator>
  <cp:lastModifiedBy>DRD cfdat</cp:lastModifiedBy>
  <cp:revision>8</cp:revision>
  <cp:lastPrinted>2013-04-02T11:10:00Z</cp:lastPrinted>
  <dcterms:created xsi:type="dcterms:W3CDTF">2013-04-02T10:37:00Z</dcterms:created>
  <dcterms:modified xsi:type="dcterms:W3CDTF">2013-05-09T17:37:00Z</dcterms:modified>
</cp:coreProperties>
</file>