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3731228" w14:textId="5673BAF3" w:rsidR="00A77285" w:rsidRPr="00CF1015" w:rsidRDefault="00DF7359" w:rsidP="000E2F75">
      <w:pPr>
        <w:spacing w:before="240" w:line="276" w:lineRule="auto"/>
        <w:jc w:val="center"/>
        <w:rPr>
          <w:rFonts w:asciiTheme="majorBidi" w:hAnsiTheme="majorBidi" w:cstheme="majorBidi"/>
          <w:b/>
          <w:sz w:val="22"/>
          <w:szCs w:val="22"/>
          <w:vertAlign w:val="superscript"/>
        </w:rPr>
      </w:pPr>
      <w:r>
        <w:rPr>
          <w:rFonts w:asciiTheme="majorBidi" w:hAnsiTheme="majorBidi" w:cstheme="majorBidi"/>
          <w:noProof/>
          <w:sz w:val="22"/>
          <w:szCs w:val="22"/>
        </w:rPr>
        <mc:AlternateContent>
          <mc:Choice Requires="wps">
            <w:drawing>
              <wp:anchor distT="0" distB="0" distL="114300" distR="114300" simplePos="0" relativeHeight="251657216" behindDoc="0" locked="0" layoutInCell="1" allowOverlap="1" wp14:anchorId="7F78F1AD" wp14:editId="7157F58B">
                <wp:simplePos x="0" y="0"/>
                <wp:positionH relativeFrom="column">
                  <wp:posOffset>-351155</wp:posOffset>
                </wp:positionH>
                <wp:positionV relativeFrom="paragraph">
                  <wp:posOffset>-742950</wp:posOffset>
                </wp:positionV>
                <wp:extent cx="6595745" cy="778510"/>
                <wp:effectExtent l="19050" t="19050" r="14605" b="2159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595745" cy="778510"/>
                        </a:xfrm>
                        <a:prstGeom prst="rect">
                          <a:avLst/>
                        </a:prstGeom>
                        <a:solidFill>
                          <a:srgbClr val="FFFFFF"/>
                        </a:solidFill>
                        <a:ln w="50800">
                          <a:solidFill>
                            <a:srgbClr val="000000"/>
                          </a:solidFill>
                          <a:miter lim="800000"/>
                          <a:headEnd/>
                          <a:tailEnd/>
                        </a:ln>
                      </wps:spPr>
                      <wps:txbx>
                        <w:txbxContent>
                          <w:p w14:paraId="01E48D61" w14:textId="6D012491" w:rsidR="0067060B" w:rsidRDefault="0067060B" w:rsidP="00976361">
                            <w:pPr>
                              <w:pStyle w:val="FrameContents"/>
                              <w:spacing w:line="276" w:lineRule="auto"/>
                              <w:jc w:val="center"/>
                              <w:rPr>
                                <w:b/>
                                <w:sz w:val="32"/>
                                <w:szCs w:val="32"/>
                              </w:rPr>
                            </w:pPr>
                            <w:r>
                              <w:rPr>
                                <w:b/>
                                <w:sz w:val="32"/>
                                <w:szCs w:val="32"/>
                              </w:rPr>
                              <w:t xml:space="preserve">Influence de la viscosité sur les mesures de la rhéologie interfaciale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F78F1AD" id="Rectangle 3" o:spid="_x0000_s1026" style="position:absolute;left:0;text-align:left;margin-left:-27.65pt;margin-top:-58.5pt;width:519.35pt;height:61.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" strokeweight="4pt">
                <v:textbox>
                  <w:txbxContent>
                    <w:p w14:paraId="01E48D61" w14:textId="6D012491" w:rsidR="0067060B" w:rsidRDefault="0067060B" w:rsidP="00976361">
                      <w:pPr>
                        <w:pStyle w:val="FrameContents"/>
                        <w:spacing w:line="276" w:lineRule="auto"/>
                        <w:jc w:val="center"/>
                        <w:rPr>
                          <w:b/>
                          <w:sz w:val="32"/>
                          <w:szCs w:val="32"/>
                        </w:rPr>
                      </w:pPr>
                      <w:r>
                        <w:rPr>
                          <w:b/>
                          <w:sz w:val="32"/>
                          <w:szCs w:val="32"/>
                        </w:rPr>
                        <w:t xml:space="preserve">Influence de la viscosité sur les mesures de la rhéologie interfaciale </w:t>
                      </w:r>
                    </w:p>
                  </w:txbxContent>
                </v:textbox>
              </v:rect>
            </w:pict>
          </mc:Fallback>
        </mc:AlternateContent>
      </w:r>
      <w:r w:rsidR="001423E1" w:rsidRPr="00CF1015">
        <w:rPr>
          <w:rFonts w:asciiTheme="majorBidi" w:hAnsiTheme="majorBidi" w:cstheme="majorBidi"/>
          <w:b/>
          <w:sz w:val="22"/>
          <w:szCs w:val="22"/>
        </w:rPr>
        <w:t>Nom et Prénom du candidat</w:t>
      </w:r>
      <w:r w:rsidR="008A4E67" w:rsidRPr="00CF1015">
        <w:rPr>
          <w:rFonts w:asciiTheme="majorBidi" w:hAnsiTheme="majorBidi" w:cstheme="majorBidi"/>
          <w:b/>
          <w:sz w:val="22"/>
          <w:szCs w:val="22"/>
        </w:rPr>
        <w:t> : LOUNA Zine</w:t>
      </w:r>
      <w:r w:rsidR="000E2F75" w:rsidRPr="00CF1015">
        <w:rPr>
          <w:rFonts w:asciiTheme="majorBidi" w:hAnsiTheme="majorBidi" w:cstheme="majorBidi"/>
          <w:b/>
          <w:sz w:val="22"/>
          <w:szCs w:val="22"/>
        </w:rPr>
        <w:t>e</w:t>
      </w:r>
      <w:r w:rsidR="008A4E67" w:rsidRPr="00CF1015">
        <w:rPr>
          <w:rFonts w:asciiTheme="majorBidi" w:hAnsiTheme="majorBidi" w:cstheme="majorBidi"/>
          <w:b/>
          <w:sz w:val="22"/>
          <w:szCs w:val="22"/>
        </w:rPr>
        <w:t>ddine</w:t>
      </w:r>
      <w:r w:rsidR="00904579" w:rsidRPr="00CF1015">
        <w:rPr>
          <w:rFonts w:asciiTheme="majorBidi" w:hAnsiTheme="majorBidi" w:cstheme="majorBidi"/>
          <w:b/>
          <w:sz w:val="22"/>
          <w:szCs w:val="22"/>
          <w:vertAlign w:val="superscript"/>
        </w:rPr>
        <w:t>**</w:t>
      </w:r>
    </w:p>
    <w:p w14:paraId="008C612D" w14:textId="77777777" w:rsidR="00A77285" w:rsidRPr="00CF1015" w:rsidRDefault="00C222EA" w:rsidP="000E2F75">
      <w:pPr>
        <w:spacing w:line="276" w:lineRule="auto"/>
        <w:jc w:val="center"/>
        <w:rPr>
          <w:rFonts w:asciiTheme="majorBidi" w:hAnsiTheme="majorBidi" w:cstheme="majorBidi"/>
          <w:sz w:val="22"/>
          <w:szCs w:val="22"/>
        </w:rPr>
      </w:pPr>
      <w:r w:rsidRPr="00CF1015">
        <w:rPr>
          <w:rFonts w:asciiTheme="majorBidi" w:hAnsiTheme="majorBidi" w:cstheme="majorBidi"/>
          <w:sz w:val="22"/>
          <w:szCs w:val="22"/>
        </w:rPr>
        <w:t xml:space="preserve">Laboratoire :  </w:t>
      </w:r>
      <w:r w:rsidR="0056409B" w:rsidRPr="00CF1015">
        <w:rPr>
          <w:rFonts w:asciiTheme="majorBidi" w:hAnsiTheme="majorBidi" w:cstheme="majorBidi"/>
          <w:sz w:val="22"/>
          <w:szCs w:val="22"/>
        </w:rPr>
        <w:t>LMFTA</w:t>
      </w:r>
    </w:p>
    <w:p w14:paraId="2478AA41" w14:textId="77777777" w:rsidR="00A77285" w:rsidRPr="00CF1015" w:rsidRDefault="0056409B" w:rsidP="000E2F75">
      <w:pPr>
        <w:spacing w:after="240" w:line="276" w:lineRule="auto"/>
        <w:rPr>
          <w:rFonts w:asciiTheme="majorBidi" w:hAnsiTheme="majorBidi" w:cstheme="majorBidi"/>
          <w:sz w:val="22"/>
          <w:szCs w:val="22"/>
        </w:rPr>
      </w:pPr>
      <w:r w:rsidRPr="00CF1015">
        <w:rPr>
          <w:rFonts w:asciiTheme="majorBidi" w:hAnsiTheme="majorBidi" w:cstheme="majorBidi"/>
          <w:sz w:val="22"/>
          <w:szCs w:val="22"/>
        </w:rPr>
        <w:t xml:space="preserve">                                                        </w:t>
      </w:r>
      <w:r w:rsidR="00904579" w:rsidRPr="00CF1015">
        <w:rPr>
          <w:rFonts w:asciiTheme="majorBidi" w:hAnsiTheme="majorBidi" w:cstheme="majorBidi"/>
          <w:sz w:val="22"/>
          <w:szCs w:val="22"/>
        </w:rPr>
        <w:t xml:space="preserve">Département : </w:t>
      </w:r>
      <w:r w:rsidRPr="00CF1015">
        <w:rPr>
          <w:rFonts w:asciiTheme="majorBidi" w:hAnsiTheme="majorBidi" w:cstheme="majorBidi"/>
          <w:sz w:val="22"/>
          <w:szCs w:val="22"/>
        </w:rPr>
        <w:t>EMF</w:t>
      </w:r>
    </w:p>
    <w:p w14:paraId="44284E37" w14:textId="14D5397E" w:rsidR="00A77285" w:rsidRPr="00CF1015" w:rsidRDefault="00DF7359" w:rsidP="000E2F75">
      <w:pPr>
        <w:spacing w:line="276" w:lineRule="auto"/>
        <w:jc w:val="center"/>
        <w:rPr>
          <w:rFonts w:asciiTheme="majorBidi" w:hAnsiTheme="majorBidi" w:cstheme="majorBidi"/>
          <w:sz w:val="22"/>
          <w:szCs w:val="22"/>
        </w:rPr>
      </w:pPr>
      <w:r>
        <w:rPr>
          <w:rFonts w:asciiTheme="majorBidi" w:hAnsiTheme="majorBidi" w:cstheme="majorBidi"/>
          <w:noProof/>
          <w:sz w:val="22"/>
          <w:szCs w:val="22"/>
        </w:rPr>
        <mc:AlternateContent>
          <mc:Choice Requires="wps">
            <w:drawing>
              <wp:anchor distT="0" distB="0" distL="114300" distR="114300" simplePos="0" relativeHeight="251658240" behindDoc="0" locked="0" layoutInCell="1" allowOverlap="1" wp14:anchorId="5DDC770D" wp14:editId="562998BC">
                <wp:simplePos x="0" y="0"/>
                <wp:positionH relativeFrom="column">
                  <wp:posOffset>-175895</wp:posOffset>
                </wp:positionH>
                <wp:positionV relativeFrom="paragraph">
                  <wp:posOffset>22860</wp:posOffset>
                </wp:positionV>
                <wp:extent cx="6172200" cy="7462520"/>
                <wp:effectExtent l="19050" t="19050" r="19050" b="24130"/>
                <wp:wrapNone/>
                <wp:docPr id="1"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72200" cy="7462520"/>
                        </a:xfrm>
                        <a:prstGeom prst="rect">
                          <a:avLst/>
                        </a:prstGeom>
                        <a:solidFill>
                          <a:srgbClr val="FFFFFF"/>
                        </a:solidFill>
                        <a:ln w="50800">
                          <a:solidFill>
                            <a:srgbClr val="000000"/>
                          </a:solidFill>
                          <a:miter lim="800000"/>
                          <a:headEnd/>
                          <a:tailEnd/>
                        </a:ln>
                      </wps:spPr>
                      <wps:txbx>
                        <w:txbxContent>
                          <w:p w14:paraId="6A0DC453" w14:textId="77777777" w:rsidR="0067060B" w:rsidRDefault="0067060B">
                            <w:pPr>
                              <w:pStyle w:val="FrameContents"/>
                              <w:spacing w:line="360" w:lineRule="auto"/>
                              <w:rPr>
                                <w:b/>
                                <w:bCs/>
                                <w:sz w:val="22"/>
                                <w:szCs w:val="22"/>
                                <w:u w:val="single"/>
                              </w:rPr>
                            </w:pPr>
                            <w:bookmarkStart w:id="0" w:name="_GoBack"/>
                            <w:r>
                              <w:rPr>
                                <w:b/>
                                <w:bCs/>
                                <w:sz w:val="22"/>
                                <w:szCs w:val="22"/>
                                <w:u w:val="single"/>
                              </w:rPr>
                              <w:t>Résumé :</w:t>
                            </w:r>
                          </w:p>
                          <w:p w14:paraId="2D319FEF" w14:textId="77777777" w:rsidR="0067060B" w:rsidRDefault="0067060B" w:rsidP="0056409B">
                            <w:pPr>
                              <w:spacing w:line="360" w:lineRule="auto"/>
                              <w:jc w:val="both"/>
                              <w:rPr>
                                <w:rFonts w:asciiTheme="majorBidi" w:hAnsiTheme="majorBidi" w:cstheme="majorBidi"/>
                              </w:rPr>
                            </w:pPr>
                            <w:r w:rsidRPr="009D0D20">
                              <w:rPr>
                                <w:rFonts w:asciiTheme="majorBidi" w:hAnsiTheme="majorBidi" w:cstheme="majorBidi"/>
                              </w:rPr>
                              <w:t xml:space="preserve">L’objectif de la thèse </w:t>
                            </w:r>
                            <w:r w:rsidR="00767F05">
                              <w:rPr>
                                <w:rFonts w:asciiTheme="majorBidi" w:hAnsiTheme="majorBidi" w:cstheme="majorBidi"/>
                              </w:rPr>
                              <w:t>est</w:t>
                            </w:r>
                            <w:r>
                              <w:rPr>
                                <w:rFonts w:asciiTheme="majorBidi" w:hAnsiTheme="majorBidi" w:cstheme="majorBidi"/>
                              </w:rPr>
                              <w:t xml:space="preserve"> </w:t>
                            </w:r>
                            <w:r w:rsidRPr="009D0D20">
                              <w:rPr>
                                <w:rFonts w:asciiTheme="majorBidi" w:hAnsiTheme="majorBidi" w:cstheme="majorBidi"/>
                              </w:rPr>
                              <w:t>de construire des microstructures virtuelles de biosubstituts résorbables de l’os, par des méthodes empruntées à l’optimisation de forme et de topologie, et d’en déterminer les propriétés effectives au cours d’un processus de remodelage simulant la résorption. Différents critères d’optimisation seront envisagés et les propriétés mécaniques des microstructures calculées pour différents chargements appliqués seront ensuite comparées aux propriétés effectives de l’os</w:t>
                            </w:r>
                            <w:r w:rsidR="00767F05">
                              <w:rPr>
                                <w:rFonts w:asciiTheme="majorBidi" w:hAnsiTheme="majorBidi" w:cstheme="majorBidi"/>
                              </w:rPr>
                              <w:t xml:space="preserve"> </w:t>
                            </w:r>
                            <w:r w:rsidRPr="009D0D20">
                              <w:rPr>
                                <w:rFonts w:asciiTheme="majorBidi" w:hAnsiTheme="majorBidi" w:cstheme="majorBidi"/>
                              </w:rPr>
                              <w:t>déterminées par l’homogénéisation de la microstructure</w:t>
                            </w:r>
                            <w:r w:rsidR="00767F05">
                              <w:rPr>
                                <w:rFonts w:asciiTheme="majorBidi" w:hAnsiTheme="majorBidi" w:cstheme="majorBidi"/>
                              </w:rPr>
                              <w:t xml:space="preserve"> sous-jacente</w:t>
                            </w:r>
                            <w:r w:rsidRPr="009D0D20">
                              <w:rPr>
                                <w:rFonts w:asciiTheme="majorBidi" w:hAnsiTheme="majorBidi" w:cstheme="majorBidi"/>
                              </w:rPr>
                              <w:t xml:space="preserve">. Des biosubstituts à la microstructure optimale seront conçus, fabriqués par fabrication additive et testés mécaniquement. Ce type de </w:t>
                            </w:r>
                            <w:proofErr w:type="spellStart"/>
                            <w:r w:rsidRPr="009D0D20">
                              <w:rPr>
                                <w:rFonts w:asciiTheme="majorBidi" w:hAnsiTheme="majorBidi" w:cstheme="majorBidi"/>
                              </w:rPr>
                              <w:t>biosubstitut</w:t>
                            </w:r>
                            <w:proofErr w:type="spellEnd"/>
                            <w:r w:rsidRPr="009D0D20">
                              <w:rPr>
                                <w:rFonts w:asciiTheme="majorBidi" w:hAnsiTheme="majorBidi" w:cstheme="majorBidi"/>
                              </w:rPr>
                              <w:t xml:space="preserve"> osseux vise à remplacer des matériaux non </w:t>
                            </w:r>
                            <w:proofErr w:type="spellStart"/>
                            <w:r w:rsidRPr="009D0D20">
                              <w:rPr>
                                <w:rFonts w:asciiTheme="majorBidi" w:hAnsiTheme="majorBidi" w:cstheme="majorBidi"/>
                              </w:rPr>
                              <w:t>biorésorbables</w:t>
                            </w:r>
                            <w:proofErr w:type="spellEnd"/>
                            <w:r w:rsidRPr="009D0D20">
                              <w:rPr>
                                <w:rFonts w:asciiTheme="majorBidi" w:hAnsiTheme="majorBidi" w:cstheme="majorBidi"/>
                              </w:rPr>
                              <w:t xml:space="preserve"> utilisés actuellement tels que le titane ou l’acier ; il pourrait être utilisé comme prothèse de vertèbre, de hanche ou de genou en raison de sa grande résistance liée à une texture optimisée et à un choix de matériau adapté.</w:t>
                            </w:r>
                          </w:p>
                          <w:p w14:paraId="63D1705C" w14:textId="77777777" w:rsidR="0067060B" w:rsidRDefault="0067060B" w:rsidP="008A4E67">
                            <w:pPr>
                              <w:spacing w:line="360" w:lineRule="auto"/>
                              <w:jc w:val="both"/>
                              <w:rPr>
                                <w:rFonts w:asciiTheme="majorBidi" w:hAnsiTheme="majorBidi" w:cstheme="majorBidi"/>
                              </w:rPr>
                            </w:pPr>
                            <w:r>
                              <w:rPr>
                                <w:rFonts w:asciiTheme="majorBidi" w:hAnsiTheme="majorBidi" w:cstheme="majorBidi"/>
                              </w:rPr>
                              <w:t>Des m</w:t>
                            </w:r>
                            <w:r w:rsidRPr="004C48D5">
                              <w:rPr>
                                <w:rFonts w:asciiTheme="majorBidi" w:hAnsiTheme="majorBidi" w:cstheme="majorBidi"/>
                              </w:rPr>
                              <w:t xml:space="preserve">odèles supplémentaires </w:t>
                            </w:r>
                            <w:r>
                              <w:rPr>
                                <w:rFonts w:asciiTheme="majorBidi" w:hAnsiTheme="majorBidi" w:cstheme="majorBidi"/>
                              </w:rPr>
                              <w:t>dans la théorie du premier et deuxième gradient sont</w:t>
                            </w:r>
                            <w:r w:rsidRPr="004C48D5">
                              <w:rPr>
                                <w:rFonts w:asciiTheme="majorBidi" w:hAnsiTheme="majorBidi" w:cstheme="majorBidi"/>
                              </w:rPr>
                              <w:t xml:space="preserve"> formulés pour décrire le </w:t>
                            </w:r>
                            <w:r>
                              <w:rPr>
                                <w:rFonts w:asciiTheme="majorBidi" w:hAnsiTheme="majorBidi" w:cstheme="majorBidi"/>
                              </w:rPr>
                              <w:t xml:space="preserve">phénomène </w:t>
                            </w:r>
                            <w:r w:rsidRPr="004C48D5">
                              <w:rPr>
                                <w:rFonts w:asciiTheme="majorBidi" w:hAnsiTheme="majorBidi" w:cstheme="majorBidi"/>
                              </w:rPr>
                              <w:t>responsable de la production / résorp</w:t>
                            </w:r>
                            <w:r>
                              <w:rPr>
                                <w:rFonts w:asciiTheme="majorBidi" w:hAnsiTheme="majorBidi" w:cstheme="majorBidi"/>
                              </w:rPr>
                              <w:t>tion osseuse</w:t>
                            </w:r>
                            <w:r w:rsidRPr="004C48D5">
                              <w:rPr>
                                <w:rFonts w:asciiTheme="majorBidi" w:hAnsiTheme="majorBidi" w:cstheme="majorBidi"/>
                              </w:rPr>
                              <w:t xml:space="preserve">. Des simulations illustrant le cadre proposé sont effectuées dans une situation </w:t>
                            </w:r>
                            <w:r>
                              <w:rPr>
                                <w:rFonts w:asciiTheme="majorBidi" w:hAnsiTheme="majorBidi" w:cstheme="majorBidi"/>
                              </w:rPr>
                              <w:t>bi</w:t>
                            </w:r>
                            <w:r w:rsidRPr="004C48D5">
                              <w:rPr>
                                <w:rFonts w:asciiTheme="majorBidi" w:hAnsiTheme="majorBidi" w:cstheme="majorBidi"/>
                              </w:rPr>
                              <w:t>dimensionnelle montrant l</w:t>
                            </w:r>
                            <w:r>
                              <w:rPr>
                                <w:rFonts w:asciiTheme="majorBidi" w:hAnsiTheme="majorBidi" w:cstheme="majorBidi"/>
                              </w:rPr>
                              <w:t xml:space="preserve">'évolution de l'interface </w:t>
                            </w:r>
                            <w:r w:rsidRPr="004C48D5">
                              <w:rPr>
                                <w:rFonts w:asciiTheme="majorBidi" w:hAnsiTheme="majorBidi" w:cstheme="majorBidi"/>
                              </w:rPr>
                              <w:t>séparant l'os nouveau de la moelle.</w:t>
                            </w:r>
                          </w:p>
                          <w:p w14:paraId="74D05FC5" w14:textId="77777777" w:rsidR="0067060B" w:rsidRDefault="0067060B" w:rsidP="00741CD4">
                            <w:pPr>
                              <w:autoSpaceDE w:val="0"/>
                              <w:autoSpaceDN w:val="0"/>
                              <w:adjustRightInd w:val="0"/>
                              <w:spacing w:line="360" w:lineRule="auto"/>
                              <w:jc w:val="both"/>
                              <w:rPr>
                                <w:rFonts w:asciiTheme="majorBidi" w:hAnsiTheme="majorBidi" w:cstheme="majorBidi"/>
                                <w:color w:val="000000"/>
                              </w:rPr>
                            </w:pPr>
                            <w:r w:rsidRPr="008E4EDA">
                              <w:rPr>
                                <w:rFonts w:asciiTheme="majorBidi" w:hAnsiTheme="majorBidi" w:cstheme="majorBidi"/>
                                <w:color w:val="000000"/>
                              </w:rPr>
                              <w:t xml:space="preserve">Dans ce travail de thèse, nous proposons </w:t>
                            </w:r>
                            <w:r>
                              <w:rPr>
                                <w:rFonts w:asciiTheme="majorBidi" w:hAnsiTheme="majorBidi" w:cstheme="majorBidi"/>
                                <w:color w:val="000000"/>
                              </w:rPr>
                              <w:t>des</w:t>
                            </w:r>
                            <w:r w:rsidRPr="008E4EDA">
                              <w:rPr>
                                <w:rFonts w:asciiTheme="majorBidi" w:hAnsiTheme="majorBidi" w:cstheme="majorBidi"/>
                                <w:color w:val="000000"/>
                              </w:rPr>
                              <w:t xml:space="preserve"> nouveaux modèles de remodelage osseux </w:t>
                            </w:r>
                            <w:r>
                              <w:rPr>
                                <w:rFonts w:asciiTheme="majorBidi" w:hAnsiTheme="majorBidi" w:cstheme="majorBidi"/>
                                <w:color w:val="000000"/>
                              </w:rPr>
                              <w:t>(</w:t>
                            </w:r>
                            <w:proofErr w:type="spellStart"/>
                            <w:r w:rsidRPr="004E6664">
                              <w:rPr>
                                <w:rFonts w:asciiTheme="majorBidi" w:hAnsiTheme="majorBidi" w:cstheme="majorBidi"/>
                                <w:color w:val="244061" w:themeColor="accent1" w:themeShade="80"/>
                              </w:rPr>
                              <w:t>Louna.Z</w:t>
                            </w:r>
                            <w:proofErr w:type="spellEnd"/>
                            <w:r w:rsidRPr="004E6664">
                              <w:rPr>
                                <w:rFonts w:asciiTheme="majorBidi" w:hAnsiTheme="majorBidi" w:cstheme="majorBidi"/>
                                <w:color w:val="244061" w:themeColor="accent1" w:themeShade="80"/>
                              </w:rPr>
                              <w:t xml:space="preserve"> et al </w:t>
                            </w:r>
                            <w:proofErr w:type="gramStart"/>
                            <w:r w:rsidRPr="004E6664">
                              <w:rPr>
                                <w:rFonts w:asciiTheme="majorBidi" w:hAnsiTheme="majorBidi" w:cstheme="majorBidi"/>
                                <w:color w:val="244061" w:themeColor="accent1" w:themeShade="80"/>
                              </w:rPr>
                              <w:t>.</w:t>
                            </w:r>
                            <w:r w:rsidR="00767F05">
                              <w:rPr>
                                <w:rFonts w:asciiTheme="majorBidi" w:hAnsiTheme="majorBidi" w:cstheme="majorBidi"/>
                                <w:color w:val="244061" w:themeColor="accent1" w:themeShade="80"/>
                              </w:rPr>
                              <w:t>,</w:t>
                            </w:r>
                            <w:proofErr w:type="gramEnd"/>
                            <w:r w:rsidR="00767F05">
                              <w:rPr>
                                <w:rFonts w:asciiTheme="majorBidi" w:hAnsiTheme="majorBidi" w:cstheme="majorBidi"/>
                                <w:color w:val="244061" w:themeColor="accent1" w:themeShade="80"/>
                              </w:rPr>
                              <w:t xml:space="preserve"> 2016-2018) </w:t>
                            </w:r>
                            <w:r w:rsidR="00767F05" w:rsidRPr="00767F05">
                              <w:rPr>
                                <w:rFonts w:asciiTheme="majorBidi" w:hAnsiTheme="majorBidi" w:cstheme="majorBidi"/>
                              </w:rPr>
                              <w:t>tenant</w:t>
                            </w:r>
                            <w:r w:rsidRPr="00767F05">
                              <w:rPr>
                                <w:rFonts w:asciiTheme="majorBidi" w:hAnsiTheme="majorBidi" w:cstheme="majorBidi"/>
                              </w:rPr>
                              <w:t xml:space="preserve"> compte du</w:t>
                            </w:r>
                            <w:r w:rsidRPr="008E4EDA">
                              <w:rPr>
                                <w:rFonts w:asciiTheme="majorBidi" w:hAnsiTheme="majorBidi" w:cstheme="majorBidi"/>
                                <w:color w:val="000000"/>
                              </w:rPr>
                              <w:t xml:space="preserve"> remodelage </w:t>
                            </w:r>
                            <w:r>
                              <w:rPr>
                                <w:rFonts w:asciiTheme="majorBidi" w:hAnsiTheme="majorBidi" w:cstheme="majorBidi"/>
                                <w:color w:val="000000"/>
                              </w:rPr>
                              <w:t xml:space="preserve">interne et externe (interface externe de l’os), </w:t>
                            </w:r>
                            <w:r w:rsidRPr="008E4EDA">
                              <w:rPr>
                                <w:rFonts w:asciiTheme="majorBidi" w:hAnsiTheme="majorBidi" w:cstheme="majorBidi"/>
                                <w:color w:val="000000"/>
                              </w:rPr>
                              <w:t xml:space="preserve">ainsi que </w:t>
                            </w:r>
                            <w:r>
                              <w:rPr>
                                <w:rFonts w:asciiTheme="majorBidi" w:hAnsiTheme="majorBidi" w:cstheme="majorBidi"/>
                                <w:color w:val="000000"/>
                              </w:rPr>
                              <w:t>le caractère visqueux du matériau</w:t>
                            </w:r>
                            <w:r w:rsidRPr="008E4EDA">
                              <w:rPr>
                                <w:rFonts w:asciiTheme="majorBidi" w:hAnsiTheme="majorBidi" w:cstheme="majorBidi"/>
                                <w:color w:val="000000"/>
                              </w:rPr>
                              <w:t xml:space="preserve">. Notre contribution et notre approche </w:t>
                            </w:r>
                            <w:r>
                              <w:rPr>
                                <w:rFonts w:asciiTheme="majorBidi" w:hAnsiTheme="majorBidi" w:cstheme="majorBidi"/>
                                <w:color w:val="000000"/>
                              </w:rPr>
                              <w:t xml:space="preserve">s’appuient sur les travaux de </w:t>
                            </w:r>
                            <w:r w:rsidRPr="00E6206D">
                              <w:rPr>
                                <w:rFonts w:asciiTheme="majorBidi" w:hAnsiTheme="majorBidi" w:cstheme="majorBidi"/>
                                <w:color w:val="244061" w:themeColor="accent1" w:themeShade="80"/>
                              </w:rPr>
                              <w:t xml:space="preserve">(Goda I, </w:t>
                            </w:r>
                            <w:proofErr w:type="spellStart"/>
                            <w:r w:rsidRPr="00E6206D">
                              <w:rPr>
                                <w:rFonts w:asciiTheme="majorBidi" w:hAnsiTheme="majorBidi" w:cstheme="majorBidi"/>
                                <w:color w:val="244061" w:themeColor="accent1" w:themeShade="80"/>
                              </w:rPr>
                              <w:t>Ganghoffer</w:t>
                            </w:r>
                            <w:proofErr w:type="spellEnd"/>
                            <w:r w:rsidRPr="00E6206D">
                              <w:rPr>
                                <w:rFonts w:asciiTheme="majorBidi" w:hAnsiTheme="majorBidi" w:cstheme="majorBidi"/>
                                <w:color w:val="244061" w:themeColor="accent1" w:themeShade="80"/>
                              </w:rPr>
                              <w:t xml:space="preserve"> J-F.2015)</w:t>
                            </w:r>
                            <w:r w:rsidRPr="008E4EDA">
                              <w:rPr>
                                <w:rFonts w:asciiTheme="majorBidi" w:hAnsiTheme="majorBidi" w:cstheme="majorBidi"/>
                                <w:color w:val="000000"/>
                              </w:rPr>
                              <w:t xml:space="preserve"> qui ont proposé u</w:t>
                            </w:r>
                            <w:r>
                              <w:rPr>
                                <w:rFonts w:asciiTheme="majorBidi" w:hAnsiTheme="majorBidi" w:cstheme="majorBidi"/>
                                <w:color w:val="000000"/>
                              </w:rPr>
                              <w:t xml:space="preserve">n modèle théorique et numérique </w:t>
                            </w:r>
                            <w:r w:rsidRPr="008E4EDA">
                              <w:rPr>
                                <w:rFonts w:asciiTheme="majorBidi" w:hAnsiTheme="majorBidi" w:cstheme="majorBidi"/>
                                <w:color w:val="000000"/>
                              </w:rPr>
                              <w:t xml:space="preserve">du remodelage </w:t>
                            </w:r>
                            <w:r>
                              <w:rPr>
                                <w:rFonts w:asciiTheme="majorBidi" w:hAnsiTheme="majorBidi" w:cstheme="majorBidi"/>
                                <w:color w:val="000000"/>
                              </w:rPr>
                              <w:t>interne et externe.</w:t>
                            </w:r>
                          </w:p>
                          <w:p w14:paraId="78F70D69" w14:textId="77777777" w:rsidR="0067060B" w:rsidRDefault="00767F05" w:rsidP="0056409B">
                            <w:pPr>
                              <w:autoSpaceDE w:val="0"/>
                              <w:autoSpaceDN w:val="0"/>
                              <w:adjustRightInd w:val="0"/>
                              <w:spacing w:line="360" w:lineRule="auto"/>
                              <w:jc w:val="both"/>
                              <w:rPr>
                                <w:rFonts w:asciiTheme="majorBidi" w:hAnsiTheme="majorBidi" w:cstheme="majorBidi"/>
                                <w:color w:val="000000"/>
                              </w:rPr>
                            </w:pPr>
                            <w:r>
                              <w:rPr>
                                <w:rFonts w:asciiTheme="majorBidi" w:hAnsiTheme="majorBidi" w:cstheme="majorBidi"/>
                                <w:color w:val="000000"/>
                              </w:rPr>
                              <w:t>Les modèle</w:t>
                            </w:r>
                            <w:r w:rsidR="0067060B">
                              <w:rPr>
                                <w:rFonts w:asciiTheme="majorBidi" w:hAnsiTheme="majorBidi" w:cstheme="majorBidi"/>
                                <w:color w:val="000000"/>
                              </w:rPr>
                              <w:t>s</w:t>
                            </w:r>
                            <w:r w:rsidR="0067060B" w:rsidRPr="00F9262C">
                              <w:rPr>
                                <w:rFonts w:asciiTheme="majorBidi" w:hAnsiTheme="majorBidi" w:cstheme="majorBidi"/>
                                <w:color w:val="000000"/>
                              </w:rPr>
                              <w:t xml:space="preserve"> de remodelage que nous proposons permet</w:t>
                            </w:r>
                            <w:r w:rsidR="0067060B">
                              <w:rPr>
                                <w:rFonts w:asciiTheme="majorBidi" w:hAnsiTheme="majorBidi" w:cstheme="majorBidi"/>
                                <w:color w:val="000000"/>
                              </w:rPr>
                              <w:t>tent</w:t>
                            </w:r>
                            <w:r w:rsidR="0067060B" w:rsidRPr="00F9262C">
                              <w:rPr>
                                <w:rFonts w:asciiTheme="majorBidi" w:hAnsiTheme="majorBidi" w:cstheme="majorBidi"/>
                                <w:color w:val="000000"/>
                              </w:rPr>
                              <w:t xml:space="preserve"> de retrouver </w:t>
                            </w:r>
                            <w:r w:rsidR="0067060B">
                              <w:rPr>
                                <w:rFonts w:asciiTheme="majorBidi" w:hAnsiTheme="majorBidi" w:cstheme="majorBidi"/>
                                <w:color w:val="000000"/>
                              </w:rPr>
                              <w:t>les</w:t>
                            </w:r>
                            <w:r w:rsidR="0067060B" w:rsidRPr="00F9262C">
                              <w:rPr>
                                <w:rFonts w:asciiTheme="majorBidi" w:hAnsiTheme="majorBidi" w:cstheme="majorBidi"/>
                                <w:color w:val="000000"/>
                              </w:rPr>
                              <w:t xml:space="preserve"> cas particuliers et à l’avantage de pouvoir contrôler les paramètres de la rhéologie interfaciale en considérant une répartition exacte de géométrie et état de contrainte pris défini.</w:t>
                            </w:r>
                            <w:r w:rsidR="0067060B">
                              <w:rPr>
                                <w:rFonts w:asciiTheme="majorBidi" w:hAnsiTheme="majorBidi" w:cstheme="majorBidi"/>
                                <w:color w:val="000000"/>
                              </w:rPr>
                              <w:t xml:space="preserve"> </w:t>
                            </w:r>
                          </w:p>
                          <w:p w14:paraId="46309D80" w14:textId="77777777" w:rsidR="0067060B" w:rsidRDefault="0067060B">
                            <w:pPr>
                              <w:pStyle w:val="FrameContents"/>
                              <w:spacing w:line="276" w:lineRule="auto"/>
                              <w:ind w:firstLine="708"/>
                              <w:jc w:val="both"/>
                              <w:rPr>
                                <w:sz w:val="22"/>
                                <w:szCs w:val="22"/>
                              </w:rPr>
                            </w:pPr>
                          </w:p>
                          <w:p w14:paraId="52171B27" w14:textId="77777777" w:rsidR="0067060B" w:rsidRDefault="0067060B">
                            <w:pPr>
                              <w:pStyle w:val="FrameContents"/>
                              <w:spacing w:line="276" w:lineRule="auto"/>
                              <w:ind w:firstLine="708"/>
                              <w:jc w:val="both"/>
                              <w:rPr>
                                <w:sz w:val="22"/>
                                <w:szCs w:val="22"/>
                              </w:rPr>
                            </w:pPr>
                          </w:p>
                          <w:p w14:paraId="5B799756" w14:textId="77777777" w:rsidR="0067060B" w:rsidRDefault="0067060B">
                            <w:pPr>
                              <w:pStyle w:val="FrameContents"/>
                              <w:spacing w:line="276" w:lineRule="auto"/>
                              <w:ind w:firstLine="708"/>
                              <w:jc w:val="both"/>
                              <w:rPr>
                                <w:sz w:val="22"/>
                                <w:szCs w:val="22"/>
                              </w:rPr>
                            </w:pPr>
                          </w:p>
                          <w:p w14:paraId="62AF94DC" w14:textId="77777777" w:rsidR="0067060B" w:rsidRDefault="0067060B">
                            <w:pPr>
                              <w:pStyle w:val="FrameContents"/>
                              <w:spacing w:line="276" w:lineRule="auto"/>
                              <w:ind w:firstLine="708"/>
                              <w:jc w:val="both"/>
                              <w:rPr>
                                <w:sz w:val="22"/>
                                <w:szCs w:val="22"/>
                              </w:rPr>
                            </w:pPr>
                          </w:p>
                          <w:p w14:paraId="04EE94DE" w14:textId="77777777" w:rsidR="0067060B" w:rsidRDefault="0067060B">
                            <w:pPr>
                              <w:pStyle w:val="FrameContents"/>
                              <w:spacing w:line="276" w:lineRule="auto"/>
                              <w:ind w:firstLine="708"/>
                              <w:jc w:val="both"/>
                              <w:rPr>
                                <w:sz w:val="22"/>
                                <w:szCs w:val="22"/>
                              </w:rPr>
                            </w:pPr>
                          </w:p>
                          <w:p w14:paraId="4FD1AD10" w14:textId="77777777" w:rsidR="0067060B" w:rsidRDefault="0067060B">
                            <w:pPr>
                              <w:pStyle w:val="FrameContents"/>
                              <w:spacing w:line="276" w:lineRule="auto"/>
                              <w:ind w:firstLine="708"/>
                              <w:jc w:val="both"/>
                              <w:rPr>
                                <w:sz w:val="22"/>
                                <w:szCs w:val="22"/>
                              </w:rPr>
                            </w:pPr>
                          </w:p>
                          <w:p w14:paraId="39E9234B" w14:textId="77777777" w:rsidR="0067060B" w:rsidRDefault="0067060B">
                            <w:pPr>
                              <w:pStyle w:val="FrameContents"/>
                              <w:spacing w:line="276" w:lineRule="auto"/>
                              <w:ind w:firstLine="708"/>
                              <w:jc w:val="both"/>
                              <w:rPr>
                                <w:sz w:val="22"/>
                                <w:szCs w:val="22"/>
                              </w:rPr>
                            </w:pPr>
                          </w:p>
                          <w:p w14:paraId="3FFBBDFA" w14:textId="77777777" w:rsidR="0067060B" w:rsidRDefault="0067060B">
                            <w:pPr>
                              <w:pStyle w:val="FrameContents"/>
                              <w:spacing w:line="276" w:lineRule="auto"/>
                              <w:ind w:firstLine="708"/>
                              <w:jc w:val="both"/>
                              <w:rPr>
                                <w:sz w:val="22"/>
                                <w:szCs w:val="22"/>
                              </w:rPr>
                            </w:pPr>
                          </w:p>
                          <w:p w14:paraId="37B3EF78" w14:textId="77777777" w:rsidR="0067060B" w:rsidRDefault="0067060B">
                            <w:pPr>
                              <w:pStyle w:val="FrameContents"/>
                              <w:spacing w:line="276" w:lineRule="auto"/>
                              <w:ind w:firstLine="708"/>
                              <w:jc w:val="both"/>
                              <w:rPr>
                                <w:sz w:val="22"/>
                                <w:szCs w:val="22"/>
                              </w:rPr>
                            </w:pPr>
                          </w:p>
                          <w:p w14:paraId="0CF6ABA8" w14:textId="77777777" w:rsidR="0067060B" w:rsidRDefault="0067060B">
                            <w:pPr>
                              <w:pStyle w:val="FrameContents"/>
                              <w:spacing w:line="276" w:lineRule="auto"/>
                              <w:ind w:firstLine="708"/>
                              <w:jc w:val="both"/>
                              <w:rPr>
                                <w:sz w:val="22"/>
                                <w:szCs w:val="22"/>
                              </w:rPr>
                            </w:pPr>
                          </w:p>
                          <w:p w14:paraId="6E24166F" w14:textId="77777777" w:rsidR="0067060B" w:rsidRDefault="0067060B">
                            <w:pPr>
                              <w:pStyle w:val="FrameContents"/>
                              <w:spacing w:line="276" w:lineRule="auto"/>
                              <w:ind w:firstLine="708"/>
                              <w:jc w:val="both"/>
                              <w:rPr>
                                <w:sz w:val="22"/>
                                <w:szCs w:val="22"/>
                              </w:rPr>
                            </w:pPr>
                          </w:p>
                          <w:p w14:paraId="797D8852" w14:textId="77777777" w:rsidR="0067060B" w:rsidRDefault="0067060B">
                            <w:pPr>
                              <w:pStyle w:val="FrameContents"/>
                              <w:spacing w:line="276" w:lineRule="auto"/>
                              <w:ind w:firstLine="708"/>
                              <w:jc w:val="both"/>
                              <w:rPr>
                                <w:sz w:val="22"/>
                                <w:szCs w:val="22"/>
                              </w:rPr>
                            </w:pPr>
                          </w:p>
                          <w:p w14:paraId="5FE3B67C" w14:textId="77777777" w:rsidR="0067060B" w:rsidRDefault="0067060B">
                            <w:pPr>
                              <w:pStyle w:val="FrameContents"/>
                              <w:spacing w:line="276" w:lineRule="auto"/>
                              <w:ind w:firstLine="708"/>
                              <w:jc w:val="both"/>
                              <w:rPr>
                                <w:sz w:val="22"/>
                                <w:szCs w:val="22"/>
                              </w:rPr>
                            </w:pPr>
                          </w:p>
                          <w:p w14:paraId="3DDCA743" w14:textId="77777777" w:rsidR="0067060B" w:rsidRDefault="0067060B">
                            <w:pPr>
                              <w:pStyle w:val="FrameContents"/>
                              <w:spacing w:line="276" w:lineRule="auto"/>
                              <w:ind w:firstLine="708"/>
                              <w:jc w:val="both"/>
                              <w:rPr>
                                <w:sz w:val="22"/>
                                <w:szCs w:val="22"/>
                              </w:rPr>
                            </w:pPr>
                          </w:p>
                          <w:p w14:paraId="5509849D" w14:textId="77777777" w:rsidR="0067060B" w:rsidRDefault="0067060B">
                            <w:pPr>
                              <w:pStyle w:val="FrameContents"/>
                              <w:spacing w:line="276" w:lineRule="auto"/>
                              <w:ind w:firstLine="708"/>
                              <w:jc w:val="both"/>
                              <w:rPr>
                                <w:sz w:val="22"/>
                                <w:szCs w:val="22"/>
                              </w:rPr>
                            </w:pPr>
                          </w:p>
                          <w:p w14:paraId="69315B9E" w14:textId="77777777" w:rsidR="0067060B" w:rsidRDefault="0067060B">
                            <w:pPr>
                              <w:pStyle w:val="FrameContents"/>
                              <w:spacing w:line="276" w:lineRule="auto"/>
                              <w:ind w:firstLine="708"/>
                              <w:jc w:val="both"/>
                              <w:rPr>
                                <w:sz w:val="22"/>
                                <w:szCs w:val="22"/>
                              </w:rPr>
                            </w:pPr>
                          </w:p>
                          <w:p w14:paraId="25949B69" w14:textId="77777777" w:rsidR="0067060B" w:rsidRDefault="0067060B">
                            <w:pPr>
                              <w:pStyle w:val="FrameContents"/>
                              <w:spacing w:line="276" w:lineRule="auto"/>
                              <w:ind w:firstLine="708"/>
                              <w:jc w:val="both"/>
                              <w:rPr>
                                <w:sz w:val="22"/>
                                <w:szCs w:val="22"/>
                              </w:rPr>
                            </w:pPr>
                          </w:p>
                          <w:p w14:paraId="511ACAE8" w14:textId="77777777" w:rsidR="0067060B" w:rsidRDefault="0067060B">
                            <w:pPr>
                              <w:pStyle w:val="FrameContents"/>
                              <w:spacing w:line="276" w:lineRule="auto"/>
                              <w:ind w:firstLine="708"/>
                              <w:jc w:val="both"/>
                              <w:rPr>
                                <w:sz w:val="22"/>
                                <w:szCs w:val="22"/>
                              </w:rPr>
                            </w:pPr>
                          </w:p>
                          <w:p w14:paraId="0BE7163A" w14:textId="77777777" w:rsidR="0067060B" w:rsidRDefault="0067060B">
                            <w:pPr>
                              <w:pStyle w:val="FrameContents"/>
                              <w:spacing w:line="276" w:lineRule="auto"/>
                              <w:jc w:val="both"/>
                            </w:pPr>
                            <w:r>
                              <w:rPr>
                                <w:b/>
                                <w:u w:val="single"/>
                              </w:rPr>
                              <w:t>Mots clés</w:t>
                            </w:r>
                            <w:r>
                              <w:rPr>
                                <w:b/>
                              </w:rPr>
                              <w:t> : </w:t>
                            </w:r>
                          </w:p>
                          <w:p w14:paraId="3B4C70C8" w14:textId="77777777" w:rsidR="0067060B" w:rsidRDefault="0067060B">
                            <w:pPr>
                              <w:pStyle w:val="FrameContents"/>
                              <w:spacing w:line="276" w:lineRule="auto"/>
                              <w:jc w:val="both"/>
                            </w:pPr>
                          </w:p>
                          <w:bookmarkEnd w:id="0"/>
                          <w:p w14:paraId="7E8F8DF5" w14:textId="77777777" w:rsidR="0067060B" w:rsidRDefault="0067060B">
                            <w:pPr>
                              <w:pStyle w:val="FrameContents"/>
                              <w:spacing w:line="276" w:lineRule="auto"/>
                              <w:jc w:val="both"/>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DDC770D" id="Rectangle 2" o:spid="_x0000_s1027" style="position:absolute;left:0;text-align:left;margin-left:-13.85pt;margin-top:1.8pt;width:486pt;height:587.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" strokeweight="4pt">
                <v:textbox>
                  <w:txbxContent>
                    <w:p w14:paraId="6A0DC453" w14:textId="77777777" w:rsidR="0067060B" w:rsidRDefault="0067060B">
                      <w:pPr>
                        <w:pStyle w:val="FrameContents"/>
                        <w:spacing w:line="360" w:lineRule="auto"/>
                        <w:rPr>
                          <w:b/>
                          <w:bCs/>
                          <w:sz w:val="22"/>
                          <w:szCs w:val="22"/>
                          <w:u w:val="single"/>
                        </w:rPr>
                      </w:pPr>
                      <w:bookmarkStart w:id="1" w:name="_GoBack"/>
                      <w:r>
                        <w:rPr>
                          <w:b/>
                          <w:bCs/>
                          <w:sz w:val="22"/>
                          <w:szCs w:val="22"/>
                          <w:u w:val="single"/>
                        </w:rPr>
                        <w:t>Résumé :</w:t>
                      </w:r>
                    </w:p>
                    <w:p w14:paraId="2D319FEF" w14:textId="77777777" w:rsidR="0067060B" w:rsidRDefault="0067060B" w:rsidP="0056409B">
                      <w:pPr>
                        <w:spacing w:line="360" w:lineRule="auto"/>
                        <w:jc w:val="both"/>
                        <w:rPr>
                          <w:rFonts w:asciiTheme="majorBidi" w:hAnsiTheme="majorBidi" w:cstheme="majorBidi"/>
                        </w:rPr>
                      </w:pPr>
                      <w:r w:rsidRPr="009D0D20">
                        <w:rPr>
                          <w:rFonts w:asciiTheme="majorBidi" w:hAnsiTheme="majorBidi" w:cstheme="majorBidi"/>
                        </w:rPr>
                        <w:t xml:space="preserve">L’objectif de la thèse </w:t>
                      </w:r>
                      <w:r w:rsidR="00767F05">
                        <w:rPr>
                          <w:rFonts w:asciiTheme="majorBidi" w:hAnsiTheme="majorBidi" w:cstheme="majorBidi"/>
                        </w:rPr>
                        <w:t>est</w:t>
                      </w:r>
                      <w:r>
                        <w:rPr>
                          <w:rFonts w:asciiTheme="majorBidi" w:hAnsiTheme="majorBidi" w:cstheme="majorBidi"/>
                        </w:rPr>
                        <w:t xml:space="preserve"> </w:t>
                      </w:r>
                      <w:r w:rsidRPr="009D0D20">
                        <w:rPr>
                          <w:rFonts w:asciiTheme="majorBidi" w:hAnsiTheme="majorBidi" w:cstheme="majorBidi"/>
                        </w:rPr>
                        <w:t>de construire des microstructures virtuelles de biosubstituts résorbables de l’os, par des méthodes empruntées à l’optimisation de forme et de topologie, et d’en déterminer les propriétés effectives au cours d’un processus de remodelage simulant la résorption. Différents critères d’optimisation seront envisagés et les propriétés mécaniques des microstructures calculées pour différents chargements appliqués seront ensuite comparées aux propriétés effectives de l’os</w:t>
                      </w:r>
                      <w:r w:rsidR="00767F05">
                        <w:rPr>
                          <w:rFonts w:asciiTheme="majorBidi" w:hAnsiTheme="majorBidi" w:cstheme="majorBidi"/>
                        </w:rPr>
                        <w:t xml:space="preserve"> </w:t>
                      </w:r>
                      <w:r w:rsidRPr="009D0D20">
                        <w:rPr>
                          <w:rFonts w:asciiTheme="majorBidi" w:hAnsiTheme="majorBidi" w:cstheme="majorBidi"/>
                        </w:rPr>
                        <w:t>déterminées par l’homogénéisation de la microstructure</w:t>
                      </w:r>
                      <w:r w:rsidR="00767F05">
                        <w:rPr>
                          <w:rFonts w:asciiTheme="majorBidi" w:hAnsiTheme="majorBidi" w:cstheme="majorBidi"/>
                        </w:rPr>
                        <w:t xml:space="preserve"> sous-jacente</w:t>
                      </w:r>
                      <w:r w:rsidRPr="009D0D20">
                        <w:rPr>
                          <w:rFonts w:asciiTheme="majorBidi" w:hAnsiTheme="majorBidi" w:cstheme="majorBidi"/>
                        </w:rPr>
                        <w:t xml:space="preserve">. Des biosubstituts à la microstructure optimale seront conçus, fabriqués par fabrication additive et testés mécaniquement. Ce type de </w:t>
                      </w:r>
                      <w:proofErr w:type="spellStart"/>
                      <w:r w:rsidRPr="009D0D20">
                        <w:rPr>
                          <w:rFonts w:asciiTheme="majorBidi" w:hAnsiTheme="majorBidi" w:cstheme="majorBidi"/>
                        </w:rPr>
                        <w:t>biosubstitut</w:t>
                      </w:r>
                      <w:proofErr w:type="spellEnd"/>
                      <w:r w:rsidRPr="009D0D20">
                        <w:rPr>
                          <w:rFonts w:asciiTheme="majorBidi" w:hAnsiTheme="majorBidi" w:cstheme="majorBidi"/>
                        </w:rPr>
                        <w:t xml:space="preserve"> osseux vise à remplacer des matériaux non </w:t>
                      </w:r>
                      <w:proofErr w:type="spellStart"/>
                      <w:r w:rsidRPr="009D0D20">
                        <w:rPr>
                          <w:rFonts w:asciiTheme="majorBidi" w:hAnsiTheme="majorBidi" w:cstheme="majorBidi"/>
                        </w:rPr>
                        <w:t>biorésorbables</w:t>
                      </w:r>
                      <w:proofErr w:type="spellEnd"/>
                      <w:r w:rsidRPr="009D0D20">
                        <w:rPr>
                          <w:rFonts w:asciiTheme="majorBidi" w:hAnsiTheme="majorBidi" w:cstheme="majorBidi"/>
                        </w:rPr>
                        <w:t xml:space="preserve"> utilisés actuellement tels que le titane ou l’acier ; il pourrait être utilisé comme prothèse de vertèbre, de hanche ou de genou en raison de sa grande résistance liée à une texture optimisée et à un choix de matériau adapté.</w:t>
                      </w:r>
                    </w:p>
                    <w:p w14:paraId="63D1705C" w14:textId="77777777" w:rsidR="0067060B" w:rsidRDefault="0067060B" w:rsidP="008A4E67">
                      <w:pPr>
                        <w:spacing w:line="360" w:lineRule="auto"/>
                        <w:jc w:val="both"/>
                        <w:rPr>
                          <w:rFonts w:asciiTheme="majorBidi" w:hAnsiTheme="majorBidi" w:cstheme="majorBidi"/>
                        </w:rPr>
                      </w:pPr>
                      <w:r>
                        <w:rPr>
                          <w:rFonts w:asciiTheme="majorBidi" w:hAnsiTheme="majorBidi" w:cstheme="majorBidi"/>
                        </w:rPr>
                        <w:t>Des m</w:t>
                      </w:r>
                      <w:r w:rsidRPr="004C48D5">
                        <w:rPr>
                          <w:rFonts w:asciiTheme="majorBidi" w:hAnsiTheme="majorBidi" w:cstheme="majorBidi"/>
                        </w:rPr>
                        <w:t xml:space="preserve">odèles supplémentaires </w:t>
                      </w:r>
                      <w:r>
                        <w:rPr>
                          <w:rFonts w:asciiTheme="majorBidi" w:hAnsiTheme="majorBidi" w:cstheme="majorBidi"/>
                        </w:rPr>
                        <w:t>dans la théorie du premier et deuxième gradient sont</w:t>
                      </w:r>
                      <w:r w:rsidRPr="004C48D5">
                        <w:rPr>
                          <w:rFonts w:asciiTheme="majorBidi" w:hAnsiTheme="majorBidi" w:cstheme="majorBidi"/>
                        </w:rPr>
                        <w:t xml:space="preserve"> formulés pour décrire le </w:t>
                      </w:r>
                      <w:r>
                        <w:rPr>
                          <w:rFonts w:asciiTheme="majorBidi" w:hAnsiTheme="majorBidi" w:cstheme="majorBidi"/>
                        </w:rPr>
                        <w:t xml:space="preserve">phénomène </w:t>
                      </w:r>
                      <w:r w:rsidRPr="004C48D5">
                        <w:rPr>
                          <w:rFonts w:asciiTheme="majorBidi" w:hAnsiTheme="majorBidi" w:cstheme="majorBidi"/>
                        </w:rPr>
                        <w:t>responsable de la production / résorp</w:t>
                      </w:r>
                      <w:r>
                        <w:rPr>
                          <w:rFonts w:asciiTheme="majorBidi" w:hAnsiTheme="majorBidi" w:cstheme="majorBidi"/>
                        </w:rPr>
                        <w:t>tion osseuse</w:t>
                      </w:r>
                      <w:r w:rsidRPr="004C48D5">
                        <w:rPr>
                          <w:rFonts w:asciiTheme="majorBidi" w:hAnsiTheme="majorBidi" w:cstheme="majorBidi"/>
                        </w:rPr>
                        <w:t xml:space="preserve">. Des simulations illustrant le cadre proposé sont effectuées dans une situation </w:t>
                      </w:r>
                      <w:r>
                        <w:rPr>
                          <w:rFonts w:asciiTheme="majorBidi" w:hAnsiTheme="majorBidi" w:cstheme="majorBidi"/>
                        </w:rPr>
                        <w:t>bi</w:t>
                      </w:r>
                      <w:r w:rsidRPr="004C48D5">
                        <w:rPr>
                          <w:rFonts w:asciiTheme="majorBidi" w:hAnsiTheme="majorBidi" w:cstheme="majorBidi"/>
                        </w:rPr>
                        <w:t>dimensionnelle montrant l</w:t>
                      </w:r>
                      <w:r>
                        <w:rPr>
                          <w:rFonts w:asciiTheme="majorBidi" w:hAnsiTheme="majorBidi" w:cstheme="majorBidi"/>
                        </w:rPr>
                        <w:t xml:space="preserve">'évolution de l'interface </w:t>
                      </w:r>
                      <w:r w:rsidRPr="004C48D5">
                        <w:rPr>
                          <w:rFonts w:asciiTheme="majorBidi" w:hAnsiTheme="majorBidi" w:cstheme="majorBidi"/>
                        </w:rPr>
                        <w:t>séparant l'os nouveau de la moelle.</w:t>
                      </w:r>
                    </w:p>
                    <w:p w14:paraId="74D05FC5" w14:textId="77777777" w:rsidR="0067060B" w:rsidRDefault="0067060B" w:rsidP="00741CD4">
                      <w:pPr>
                        <w:autoSpaceDE w:val="0"/>
                        <w:autoSpaceDN w:val="0"/>
                        <w:adjustRightInd w:val="0"/>
                        <w:spacing w:line="360" w:lineRule="auto"/>
                        <w:jc w:val="both"/>
                        <w:rPr>
                          <w:rFonts w:asciiTheme="majorBidi" w:hAnsiTheme="majorBidi" w:cstheme="majorBidi"/>
                          <w:color w:val="000000"/>
                        </w:rPr>
                      </w:pPr>
                      <w:r w:rsidRPr="008E4EDA">
                        <w:rPr>
                          <w:rFonts w:asciiTheme="majorBidi" w:hAnsiTheme="majorBidi" w:cstheme="majorBidi"/>
                          <w:color w:val="000000"/>
                        </w:rPr>
                        <w:t xml:space="preserve">Dans ce travail de thèse, nous proposons </w:t>
                      </w:r>
                      <w:r>
                        <w:rPr>
                          <w:rFonts w:asciiTheme="majorBidi" w:hAnsiTheme="majorBidi" w:cstheme="majorBidi"/>
                          <w:color w:val="000000"/>
                        </w:rPr>
                        <w:t>des</w:t>
                      </w:r>
                      <w:r w:rsidRPr="008E4EDA">
                        <w:rPr>
                          <w:rFonts w:asciiTheme="majorBidi" w:hAnsiTheme="majorBidi" w:cstheme="majorBidi"/>
                          <w:color w:val="000000"/>
                        </w:rPr>
                        <w:t xml:space="preserve"> nouveaux modèles de remodelage osseux </w:t>
                      </w:r>
                      <w:r>
                        <w:rPr>
                          <w:rFonts w:asciiTheme="majorBidi" w:hAnsiTheme="majorBidi" w:cstheme="majorBidi"/>
                          <w:color w:val="000000"/>
                        </w:rPr>
                        <w:t>(</w:t>
                      </w:r>
                      <w:proofErr w:type="spellStart"/>
                      <w:r w:rsidRPr="004E6664">
                        <w:rPr>
                          <w:rFonts w:asciiTheme="majorBidi" w:hAnsiTheme="majorBidi" w:cstheme="majorBidi"/>
                          <w:color w:val="244061" w:themeColor="accent1" w:themeShade="80"/>
                        </w:rPr>
                        <w:t>Louna.Z</w:t>
                      </w:r>
                      <w:proofErr w:type="spellEnd"/>
                      <w:r w:rsidRPr="004E6664">
                        <w:rPr>
                          <w:rFonts w:asciiTheme="majorBidi" w:hAnsiTheme="majorBidi" w:cstheme="majorBidi"/>
                          <w:color w:val="244061" w:themeColor="accent1" w:themeShade="80"/>
                        </w:rPr>
                        <w:t xml:space="preserve"> et al </w:t>
                      </w:r>
                      <w:proofErr w:type="gramStart"/>
                      <w:r w:rsidRPr="004E6664">
                        <w:rPr>
                          <w:rFonts w:asciiTheme="majorBidi" w:hAnsiTheme="majorBidi" w:cstheme="majorBidi"/>
                          <w:color w:val="244061" w:themeColor="accent1" w:themeShade="80"/>
                        </w:rPr>
                        <w:t>.</w:t>
                      </w:r>
                      <w:r w:rsidR="00767F05">
                        <w:rPr>
                          <w:rFonts w:asciiTheme="majorBidi" w:hAnsiTheme="majorBidi" w:cstheme="majorBidi"/>
                          <w:color w:val="244061" w:themeColor="accent1" w:themeShade="80"/>
                        </w:rPr>
                        <w:t>,</w:t>
                      </w:r>
                      <w:proofErr w:type="gramEnd"/>
                      <w:r w:rsidR="00767F05">
                        <w:rPr>
                          <w:rFonts w:asciiTheme="majorBidi" w:hAnsiTheme="majorBidi" w:cstheme="majorBidi"/>
                          <w:color w:val="244061" w:themeColor="accent1" w:themeShade="80"/>
                        </w:rPr>
                        <w:t xml:space="preserve"> 2016-2018) </w:t>
                      </w:r>
                      <w:r w:rsidR="00767F05" w:rsidRPr="00767F05">
                        <w:rPr>
                          <w:rFonts w:asciiTheme="majorBidi" w:hAnsiTheme="majorBidi" w:cstheme="majorBidi"/>
                        </w:rPr>
                        <w:t>tenant</w:t>
                      </w:r>
                      <w:r w:rsidRPr="00767F05">
                        <w:rPr>
                          <w:rFonts w:asciiTheme="majorBidi" w:hAnsiTheme="majorBidi" w:cstheme="majorBidi"/>
                        </w:rPr>
                        <w:t xml:space="preserve"> compte du</w:t>
                      </w:r>
                      <w:r w:rsidRPr="008E4EDA">
                        <w:rPr>
                          <w:rFonts w:asciiTheme="majorBidi" w:hAnsiTheme="majorBidi" w:cstheme="majorBidi"/>
                          <w:color w:val="000000"/>
                        </w:rPr>
                        <w:t xml:space="preserve"> remodelage </w:t>
                      </w:r>
                      <w:r>
                        <w:rPr>
                          <w:rFonts w:asciiTheme="majorBidi" w:hAnsiTheme="majorBidi" w:cstheme="majorBidi"/>
                          <w:color w:val="000000"/>
                        </w:rPr>
                        <w:t xml:space="preserve">interne et externe (interface externe de l’os), </w:t>
                      </w:r>
                      <w:r w:rsidRPr="008E4EDA">
                        <w:rPr>
                          <w:rFonts w:asciiTheme="majorBidi" w:hAnsiTheme="majorBidi" w:cstheme="majorBidi"/>
                          <w:color w:val="000000"/>
                        </w:rPr>
                        <w:t xml:space="preserve">ainsi que </w:t>
                      </w:r>
                      <w:r>
                        <w:rPr>
                          <w:rFonts w:asciiTheme="majorBidi" w:hAnsiTheme="majorBidi" w:cstheme="majorBidi"/>
                          <w:color w:val="000000"/>
                        </w:rPr>
                        <w:t>le caractère visqueux du matériau</w:t>
                      </w:r>
                      <w:r w:rsidRPr="008E4EDA">
                        <w:rPr>
                          <w:rFonts w:asciiTheme="majorBidi" w:hAnsiTheme="majorBidi" w:cstheme="majorBidi"/>
                          <w:color w:val="000000"/>
                        </w:rPr>
                        <w:t xml:space="preserve">. Notre contribution et notre approche </w:t>
                      </w:r>
                      <w:r>
                        <w:rPr>
                          <w:rFonts w:asciiTheme="majorBidi" w:hAnsiTheme="majorBidi" w:cstheme="majorBidi"/>
                          <w:color w:val="000000"/>
                        </w:rPr>
                        <w:t xml:space="preserve">s’appuient sur les travaux de </w:t>
                      </w:r>
                      <w:r w:rsidRPr="00E6206D">
                        <w:rPr>
                          <w:rFonts w:asciiTheme="majorBidi" w:hAnsiTheme="majorBidi" w:cstheme="majorBidi"/>
                          <w:color w:val="244061" w:themeColor="accent1" w:themeShade="80"/>
                        </w:rPr>
                        <w:t xml:space="preserve">(Goda I, </w:t>
                      </w:r>
                      <w:proofErr w:type="spellStart"/>
                      <w:r w:rsidRPr="00E6206D">
                        <w:rPr>
                          <w:rFonts w:asciiTheme="majorBidi" w:hAnsiTheme="majorBidi" w:cstheme="majorBidi"/>
                          <w:color w:val="244061" w:themeColor="accent1" w:themeShade="80"/>
                        </w:rPr>
                        <w:t>Ganghoffer</w:t>
                      </w:r>
                      <w:proofErr w:type="spellEnd"/>
                      <w:r w:rsidRPr="00E6206D">
                        <w:rPr>
                          <w:rFonts w:asciiTheme="majorBidi" w:hAnsiTheme="majorBidi" w:cstheme="majorBidi"/>
                          <w:color w:val="244061" w:themeColor="accent1" w:themeShade="80"/>
                        </w:rPr>
                        <w:t xml:space="preserve"> J-F.2015)</w:t>
                      </w:r>
                      <w:r w:rsidRPr="008E4EDA">
                        <w:rPr>
                          <w:rFonts w:asciiTheme="majorBidi" w:hAnsiTheme="majorBidi" w:cstheme="majorBidi"/>
                          <w:color w:val="000000"/>
                        </w:rPr>
                        <w:t xml:space="preserve"> qui ont proposé u</w:t>
                      </w:r>
                      <w:r>
                        <w:rPr>
                          <w:rFonts w:asciiTheme="majorBidi" w:hAnsiTheme="majorBidi" w:cstheme="majorBidi"/>
                          <w:color w:val="000000"/>
                        </w:rPr>
                        <w:t xml:space="preserve">n modèle théorique et numérique </w:t>
                      </w:r>
                      <w:r w:rsidRPr="008E4EDA">
                        <w:rPr>
                          <w:rFonts w:asciiTheme="majorBidi" w:hAnsiTheme="majorBidi" w:cstheme="majorBidi"/>
                          <w:color w:val="000000"/>
                        </w:rPr>
                        <w:t xml:space="preserve">du remodelage </w:t>
                      </w:r>
                      <w:r>
                        <w:rPr>
                          <w:rFonts w:asciiTheme="majorBidi" w:hAnsiTheme="majorBidi" w:cstheme="majorBidi"/>
                          <w:color w:val="000000"/>
                        </w:rPr>
                        <w:t>interne et externe.</w:t>
                      </w:r>
                    </w:p>
                    <w:p w14:paraId="78F70D69" w14:textId="77777777" w:rsidR="0067060B" w:rsidRDefault="00767F05" w:rsidP="0056409B">
                      <w:pPr>
                        <w:autoSpaceDE w:val="0"/>
                        <w:autoSpaceDN w:val="0"/>
                        <w:adjustRightInd w:val="0"/>
                        <w:spacing w:line="360" w:lineRule="auto"/>
                        <w:jc w:val="both"/>
                        <w:rPr>
                          <w:rFonts w:asciiTheme="majorBidi" w:hAnsiTheme="majorBidi" w:cstheme="majorBidi"/>
                          <w:color w:val="000000"/>
                        </w:rPr>
                      </w:pPr>
                      <w:r>
                        <w:rPr>
                          <w:rFonts w:asciiTheme="majorBidi" w:hAnsiTheme="majorBidi" w:cstheme="majorBidi"/>
                          <w:color w:val="000000"/>
                        </w:rPr>
                        <w:t>Les modèle</w:t>
                      </w:r>
                      <w:r w:rsidR="0067060B">
                        <w:rPr>
                          <w:rFonts w:asciiTheme="majorBidi" w:hAnsiTheme="majorBidi" w:cstheme="majorBidi"/>
                          <w:color w:val="000000"/>
                        </w:rPr>
                        <w:t>s</w:t>
                      </w:r>
                      <w:r w:rsidR="0067060B" w:rsidRPr="00F9262C">
                        <w:rPr>
                          <w:rFonts w:asciiTheme="majorBidi" w:hAnsiTheme="majorBidi" w:cstheme="majorBidi"/>
                          <w:color w:val="000000"/>
                        </w:rPr>
                        <w:t xml:space="preserve"> de remodelage que nous proposons permet</w:t>
                      </w:r>
                      <w:r w:rsidR="0067060B">
                        <w:rPr>
                          <w:rFonts w:asciiTheme="majorBidi" w:hAnsiTheme="majorBidi" w:cstheme="majorBidi"/>
                          <w:color w:val="000000"/>
                        </w:rPr>
                        <w:t>tent</w:t>
                      </w:r>
                      <w:r w:rsidR="0067060B" w:rsidRPr="00F9262C">
                        <w:rPr>
                          <w:rFonts w:asciiTheme="majorBidi" w:hAnsiTheme="majorBidi" w:cstheme="majorBidi"/>
                          <w:color w:val="000000"/>
                        </w:rPr>
                        <w:t xml:space="preserve"> de retrouver </w:t>
                      </w:r>
                      <w:r w:rsidR="0067060B">
                        <w:rPr>
                          <w:rFonts w:asciiTheme="majorBidi" w:hAnsiTheme="majorBidi" w:cstheme="majorBidi"/>
                          <w:color w:val="000000"/>
                        </w:rPr>
                        <w:t>les</w:t>
                      </w:r>
                      <w:r w:rsidR="0067060B" w:rsidRPr="00F9262C">
                        <w:rPr>
                          <w:rFonts w:asciiTheme="majorBidi" w:hAnsiTheme="majorBidi" w:cstheme="majorBidi"/>
                          <w:color w:val="000000"/>
                        </w:rPr>
                        <w:t xml:space="preserve"> cas particuliers et à l’avantage de pouvoir contrôler les paramètres de la rhéologie interfaciale en considérant une répartition exacte de géométrie et état de contrainte pris défini.</w:t>
                      </w:r>
                      <w:r w:rsidR="0067060B">
                        <w:rPr>
                          <w:rFonts w:asciiTheme="majorBidi" w:hAnsiTheme="majorBidi" w:cstheme="majorBidi"/>
                          <w:color w:val="000000"/>
                        </w:rPr>
                        <w:t xml:space="preserve"> </w:t>
                      </w:r>
                    </w:p>
                    <w:p w14:paraId="46309D80" w14:textId="77777777" w:rsidR="0067060B" w:rsidRDefault="0067060B">
                      <w:pPr>
                        <w:pStyle w:val="FrameContents"/>
                        <w:spacing w:line="276" w:lineRule="auto"/>
                        <w:ind w:firstLine="708"/>
                        <w:jc w:val="both"/>
                        <w:rPr>
                          <w:sz w:val="22"/>
                          <w:szCs w:val="22"/>
                        </w:rPr>
                      </w:pPr>
                    </w:p>
                    <w:p w14:paraId="52171B27" w14:textId="77777777" w:rsidR="0067060B" w:rsidRDefault="0067060B">
                      <w:pPr>
                        <w:pStyle w:val="FrameContents"/>
                        <w:spacing w:line="276" w:lineRule="auto"/>
                        <w:ind w:firstLine="708"/>
                        <w:jc w:val="both"/>
                        <w:rPr>
                          <w:sz w:val="22"/>
                          <w:szCs w:val="22"/>
                        </w:rPr>
                      </w:pPr>
                    </w:p>
                    <w:p w14:paraId="5B799756" w14:textId="77777777" w:rsidR="0067060B" w:rsidRDefault="0067060B">
                      <w:pPr>
                        <w:pStyle w:val="FrameContents"/>
                        <w:spacing w:line="276" w:lineRule="auto"/>
                        <w:ind w:firstLine="708"/>
                        <w:jc w:val="both"/>
                        <w:rPr>
                          <w:sz w:val="22"/>
                          <w:szCs w:val="22"/>
                        </w:rPr>
                      </w:pPr>
                    </w:p>
                    <w:p w14:paraId="62AF94DC" w14:textId="77777777" w:rsidR="0067060B" w:rsidRDefault="0067060B">
                      <w:pPr>
                        <w:pStyle w:val="FrameContents"/>
                        <w:spacing w:line="276" w:lineRule="auto"/>
                        <w:ind w:firstLine="708"/>
                        <w:jc w:val="both"/>
                        <w:rPr>
                          <w:sz w:val="22"/>
                          <w:szCs w:val="22"/>
                        </w:rPr>
                      </w:pPr>
                    </w:p>
                    <w:p w14:paraId="04EE94DE" w14:textId="77777777" w:rsidR="0067060B" w:rsidRDefault="0067060B">
                      <w:pPr>
                        <w:pStyle w:val="FrameContents"/>
                        <w:spacing w:line="276" w:lineRule="auto"/>
                        <w:ind w:firstLine="708"/>
                        <w:jc w:val="both"/>
                        <w:rPr>
                          <w:sz w:val="22"/>
                          <w:szCs w:val="22"/>
                        </w:rPr>
                      </w:pPr>
                    </w:p>
                    <w:p w14:paraId="4FD1AD10" w14:textId="77777777" w:rsidR="0067060B" w:rsidRDefault="0067060B">
                      <w:pPr>
                        <w:pStyle w:val="FrameContents"/>
                        <w:spacing w:line="276" w:lineRule="auto"/>
                        <w:ind w:firstLine="708"/>
                        <w:jc w:val="both"/>
                        <w:rPr>
                          <w:sz w:val="22"/>
                          <w:szCs w:val="22"/>
                        </w:rPr>
                      </w:pPr>
                    </w:p>
                    <w:p w14:paraId="39E9234B" w14:textId="77777777" w:rsidR="0067060B" w:rsidRDefault="0067060B">
                      <w:pPr>
                        <w:pStyle w:val="FrameContents"/>
                        <w:spacing w:line="276" w:lineRule="auto"/>
                        <w:ind w:firstLine="708"/>
                        <w:jc w:val="both"/>
                        <w:rPr>
                          <w:sz w:val="22"/>
                          <w:szCs w:val="22"/>
                        </w:rPr>
                      </w:pPr>
                    </w:p>
                    <w:p w14:paraId="3FFBBDFA" w14:textId="77777777" w:rsidR="0067060B" w:rsidRDefault="0067060B">
                      <w:pPr>
                        <w:pStyle w:val="FrameContents"/>
                        <w:spacing w:line="276" w:lineRule="auto"/>
                        <w:ind w:firstLine="708"/>
                        <w:jc w:val="both"/>
                        <w:rPr>
                          <w:sz w:val="22"/>
                          <w:szCs w:val="22"/>
                        </w:rPr>
                      </w:pPr>
                    </w:p>
                    <w:p w14:paraId="37B3EF78" w14:textId="77777777" w:rsidR="0067060B" w:rsidRDefault="0067060B">
                      <w:pPr>
                        <w:pStyle w:val="FrameContents"/>
                        <w:spacing w:line="276" w:lineRule="auto"/>
                        <w:ind w:firstLine="708"/>
                        <w:jc w:val="both"/>
                        <w:rPr>
                          <w:sz w:val="22"/>
                          <w:szCs w:val="22"/>
                        </w:rPr>
                      </w:pPr>
                    </w:p>
                    <w:p w14:paraId="0CF6ABA8" w14:textId="77777777" w:rsidR="0067060B" w:rsidRDefault="0067060B">
                      <w:pPr>
                        <w:pStyle w:val="FrameContents"/>
                        <w:spacing w:line="276" w:lineRule="auto"/>
                        <w:ind w:firstLine="708"/>
                        <w:jc w:val="both"/>
                        <w:rPr>
                          <w:sz w:val="22"/>
                          <w:szCs w:val="22"/>
                        </w:rPr>
                      </w:pPr>
                    </w:p>
                    <w:p w14:paraId="6E24166F" w14:textId="77777777" w:rsidR="0067060B" w:rsidRDefault="0067060B">
                      <w:pPr>
                        <w:pStyle w:val="FrameContents"/>
                        <w:spacing w:line="276" w:lineRule="auto"/>
                        <w:ind w:firstLine="708"/>
                        <w:jc w:val="both"/>
                        <w:rPr>
                          <w:sz w:val="22"/>
                          <w:szCs w:val="22"/>
                        </w:rPr>
                      </w:pPr>
                    </w:p>
                    <w:p w14:paraId="797D8852" w14:textId="77777777" w:rsidR="0067060B" w:rsidRDefault="0067060B">
                      <w:pPr>
                        <w:pStyle w:val="FrameContents"/>
                        <w:spacing w:line="276" w:lineRule="auto"/>
                        <w:ind w:firstLine="708"/>
                        <w:jc w:val="both"/>
                        <w:rPr>
                          <w:sz w:val="22"/>
                          <w:szCs w:val="22"/>
                        </w:rPr>
                      </w:pPr>
                    </w:p>
                    <w:p w14:paraId="5FE3B67C" w14:textId="77777777" w:rsidR="0067060B" w:rsidRDefault="0067060B">
                      <w:pPr>
                        <w:pStyle w:val="FrameContents"/>
                        <w:spacing w:line="276" w:lineRule="auto"/>
                        <w:ind w:firstLine="708"/>
                        <w:jc w:val="both"/>
                        <w:rPr>
                          <w:sz w:val="22"/>
                          <w:szCs w:val="22"/>
                        </w:rPr>
                      </w:pPr>
                    </w:p>
                    <w:p w14:paraId="3DDCA743" w14:textId="77777777" w:rsidR="0067060B" w:rsidRDefault="0067060B">
                      <w:pPr>
                        <w:pStyle w:val="FrameContents"/>
                        <w:spacing w:line="276" w:lineRule="auto"/>
                        <w:ind w:firstLine="708"/>
                        <w:jc w:val="both"/>
                        <w:rPr>
                          <w:sz w:val="22"/>
                          <w:szCs w:val="22"/>
                        </w:rPr>
                      </w:pPr>
                    </w:p>
                    <w:p w14:paraId="5509849D" w14:textId="77777777" w:rsidR="0067060B" w:rsidRDefault="0067060B">
                      <w:pPr>
                        <w:pStyle w:val="FrameContents"/>
                        <w:spacing w:line="276" w:lineRule="auto"/>
                        <w:ind w:firstLine="708"/>
                        <w:jc w:val="both"/>
                        <w:rPr>
                          <w:sz w:val="22"/>
                          <w:szCs w:val="22"/>
                        </w:rPr>
                      </w:pPr>
                    </w:p>
                    <w:p w14:paraId="69315B9E" w14:textId="77777777" w:rsidR="0067060B" w:rsidRDefault="0067060B">
                      <w:pPr>
                        <w:pStyle w:val="FrameContents"/>
                        <w:spacing w:line="276" w:lineRule="auto"/>
                        <w:ind w:firstLine="708"/>
                        <w:jc w:val="both"/>
                        <w:rPr>
                          <w:sz w:val="22"/>
                          <w:szCs w:val="22"/>
                        </w:rPr>
                      </w:pPr>
                    </w:p>
                    <w:p w14:paraId="25949B69" w14:textId="77777777" w:rsidR="0067060B" w:rsidRDefault="0067060B">
                      <w:pPr>
                        <w:pStyle w:val="FrameContents"/>
                        <w:spacing w:line="276" w:lineRule="auto"/>
                        <w:ind w:firstLine="708"/>
                        <w:jc w:val="both"/>
                        <w:rPr>
                          <w:sz w:val="22"/>
                          <w:szCs w:val="22"/>
                        </w:rPr>
                      </w:pPr>
                    </w:p>
                    <w:p w14:paraId="511ACAE8" w14:textId="77777777" w:rsidR="0067060B" w:rsidRDefault="0067060B">
                      <w:pPr>
                        <w:pStyle w:val="FrameContents"/>
                        <w:spacing w:line="276" w:lineRule="auto"/>
                        <w:ind w:firstLine="708"/>
                        <w:jc w:val="both"/>
                        <w:rPr>
                          <w:sz w:val="22"/>
                          <w:szCs w:val="22"/>
                        </w:rPr>
                      </w:pPr>
                    </w:p>
                    <w:p w14:paraId="0BE7163A" w14:textId="77777777" w:rsidR="0067060B" w:rsidRDefault="0067060B">
                      <w:pPr>
                        <w:pStyle w:val="FrameContents"/>
                        <w:spacing w:line="276" w:lineRule="auto"/>
                        <w:jc w:val="both"/>
                      </w:pPr>
                      <w:r>
                        <w:rPr>
                          <w:b/>
                          <w:u w:val="single"/>
                        </w:rPr>
                        <w:t>Mots clés</w:t>
                      </w:r>
                      <w:r>
                        <w:rPr>
                          <w:b/>
                        </w:rPr>
                        <w:t> : </w:t>
                      </w:r>
                    </w:p>
                    <w:p w14:paraId="3B4C70C8" w14:textId="77777777" w:rsidR="0067060B" w:rsidRDefault="0067060B">
                      <w:pPr>
                        <w:pStyle w:val="FrameContents"/>
                        <w:spacing w:line="276" w:lineRule="auto"/>
                        <w:jc w:val="both"/>
                      </w:pPr>
                    </w:p>
                    <w:bookmarkEnd w:id="1"/>
                    <w:p w14:paraId="7E8F8DF5" w14:textId="77777777" w:rsidR="0067060B" w:rsidRDefault="0067060B">
                      <w:pPr>
                        <w:pStyle w:val="FrameContents"/>
                        <w:spacing w:line="276" w:lineRule="auto"/>
                        <w:jc w:val="both"/>
                      </w:pPr>
                    </w:p>
                  </w:txbxContent>
                </v:textbox>
              </v:rect>
            </w:pict>
          </mc:Fallback>
        </mc:AlternateContent>
      </w:r>
    </w:p>
    <w:p w14:paraId="594D67B6" w14:textId="77777777" w:rsidR="00A77285" w:rsidRPr="00CF1015" w:rsidRDefault="00A77285" w:rsidP="000E2F75">
      <w:pPr>
        <w:spacing w:line="276" w:lineRule="auto"/>
        <w:jc w:val="center"/>
        <w:rPr>
          <w:rFonts w:asciiTheme="majorBidi" w:hAnsiTheme="majorBidi" w:cstheme="majorBidi"/>
          <w:sz w:val="22"/>
          <w:szCs w:val="22"/>
        </w:rPr>
      </w:pPr>
    </w:p>
    <w:p w14:paraId="09909D78" w14:textId="77777777" w:rsidR="00A77285" w:rsidRPr="00CF1015" w:rsidRDefault="00A77285" w:rsidP="000E2F75">
      <w:pPr>
        <w:spacing w:line="276" w:lineRule="auto"/>
        <w:jc w:val="center"/>
        <w:rPr>
          <w:rFonts w:asciiTheme="majorBidi" w:hAnsiTheme="majorBidi" w:cstheme="majorBidi"/>
          <w:sz w:val="22"/>
          <w:szCs w:val="22"/>
        </w:rPr>
      </w:pPr>
    </w:p>
    <w:p w14:paraId="0BF5AABC" w14:textId="77777777" w:rsidR="00A77285" w:rsidRPr="00CF1015" w:rsidRDefault="00904579" w:rsidP="000E2F75">
      <w:pPr>
        <w:spacing w:line="276" w:lineRule="auto"/>
        <w:jc w:val="center"/>
        <w:rPr>
          <w:rFonts w:asciiTheme="majorBidi" w:hAnsiTheme="majorBidi" w:cstheme="majorBidi"/>
          <w:sz w:val="22"/>
          <w:szCs w:val="22"/>
        </w:rPr>
      </w:pPr>
      <w:r w:rsidRPr="00CF1015">
        <w:rPr>
          <w:rFonts w:asciiTheme="majorBidi" w:hAnsiTheme="majorBidi" w:cstheme="majorBidi"/>
          <w:sz w:val="22"/>
          <w:szCs w:val="22"/>
        </w:rPr>
        <w:t>Faculté de Physique, USTHB</w:t>
      </w:r>
    </w:p>
    <w:p w14:paraId="6AA3B33B" w14:textId="77777777" w:rsidR="00A77285" w:rsidRPr="00CF1015" w:rsidRDefault="00A77285" w:rsidP="000E2F75">
      <w:pPr>
        <w:spacing w:line="276" w:lineRule="auto"/>
        <w:jc w:val="center"/>
        <w:rPr>
          <w:rFonts w:asciiTheme="majorBidi" w:hAnsiTheme="majorBidi" w:cstheme="majorBidi"/>
          <w:sz w:val="22"/>
          <w:szCs w:val="22"/>
        </w:rPr>
      </w:pPr>
    </w:p>
    <w:p w14:paraId="251FBC78" w14:textId="77777777" w:rsidR="00A77285" w:rsidRPr="00CF1015" w:rsidRDefault="00A77285" w:rsidP="000E2F75">
      <w:pPr>
        <w:spacing w:line="276" w:lineRule="auto"/>
        <w:jc w:val="center"/>
        <w:rPr>
          <w:rFonts w:asciiTheme="majorBidi" w:hAnsiTheme="majorBidi" w:cstheme="majorBidi"/>
          <w:sz w:val="22"/>
          <w:szCs w:val="22"/>
        </w:rPr>
      </w:pPr>
    </w:p>
    <w:p w14:paraId="4D8E1FDC" w14:textId="77777777" w:rsidR="00A77285" w:rsidRPr="00CF1015" w:rsidRDefault="00A77285" w:rsidP="000E2F75">
      <w:pPr>
        <w:spacing w:line="276" w:lineRule="auto"/>
        <w:jc w:val="center"/>
        <w:rPr>
          <w:rFonts w:asciiTheme="majorBidi" w:hAnsiTheme="majorBidi" w:cstheme="majorBidi"/>
          <w:sz w:val="22"/>
          <w:szCs w:val="22"/>
        </w:rPr>
      </w:pPr>
    </w:p>
    <w:p w14:paraId="606913B6" w14:textId="77777777" w:rsidR="00A77285" w:rsidRPr="00CF1015" w:rsidRDefault="00A77285" w:rsidP="000E2F75">
      <w:pPr>
        <w:spacing w:line="276" w:lineRule="auto"/>
        <w:jc w:val="center"/>
        <w:rPr>
          <w:rFonts w:asciiTheme="majorBidi" w:hAnsiTheme="majorBidi" w:cstheme="majorBidi"/>
          <w:sz w:val="22"/>
          <w:szCs w:val="22"/>
        </w:rPr>
      </w:pPr>
    </w:p>
    <w:p w14:paraId="3A261053" w14:textId="77777777" w:rsidR="00A77285" w:rsidRPr="00CF1015" w:rsidRDefault="00A77285" w:rsidP="000E2F75">
      <w:pPr>
        <w:spacing w:line="276" w:lineRule="auto"/>
        <w:jc w:val="center"/>
        <w:rPr>
          <w:rFonts w:asciiTheme="majorBidi" w:hAnsiTheme="majorBidi" w:cstheme="majorBidi"/>
          <w:sz w:val="22"/>
          <w:szCs w:val="22"/>
        </w:rPr>
      </w:pPr>
    </w:p>
    <w:p w14:paraId="614D0682" w14:textId="77777777" w:rsidR="00A77285" w:rsidRPr="00CF1015" w:rsidRDefault="00A77285" w:rsidP="000E2F75">
      <w:pPr>
        <w:spacing w:line="276" w:lineRule="auto"/>
        <w:jc w:val="center"/>
        <w:rPr>
          <w:rFonts w:asciiTheme="majorBidi" w:hAnsiTheme="majorBidi" w:cstheme="majorBidi"/>
          <w:sz w:val="22"/>
          <w:szCs w:val="22"/>
        </w:rPr>
      </w:pPr>
    </w:p>
    <w:p w14:paraId="62FF9891" w14:textId="77777777" w:rsidR="00A77285" w:rsidRPr="00CF1015" w:rsidRDefault="00A77285" w:rsidP="000E2F75">
      <w:pPr>
        <w:spacing w:line="276" w:lineRule="auto"/>
        <w:jc w:val="center"/>
        <w:rPr>
          <w:rFonts w:asciiTheme="majorBidi" w:hAnsiTheme="majorBidi" w:cstheme="majorBidi"/>
          <w:sz w:val="22"/>
          <w:szCs w:val="22"/>
        </w:rPr>
      </w:pPr>
    </w:p>
    <w:p w14:paraId="028CEFBC" w14:textId="77777777" w:rsidR="00A77285" w:rsidRPr="00CF1015" w:rsidRDefault="00A77285" w:rsidP="000E2F75">
      <w:pPr>
        <w:spacing w:line="276" w:lineRule="auto"/>
        <w:jc w:val="center"/>
        <w:rPr>
          <w:rFonts w:asciiTheme="majorBidi" w:hAnsiTheme="majorBidi" w:cstheme="majorBidi"/>
          <w:sz w:val="22"/>
          <w:szCs w:val="22"/>
        </w:rPr>
      </w:pPr>
    </w:p>
    <w:p w14:paraId="73D5B8D7" w14:textId="77777777" w:rsidR="00A77285" w:rsidRPr="00CF1015" w:rsidRDefault="00A77285" w:rsidP="000E2F75">
      <w:pPr>
        <w:spacing w:line="276" w:lineRule="auto"/>
        <w:jc w:val="center"/>
        <w:rPr>
          <w:rFonts w:asciiTheme="majorBidi" w:hAnsiTheme="majorBidi" w:cstheme="majorBidi"/>
          <w:sz w:val="22"/>
          <w:szCs w:val="22"/>
        </w:rPr>
      </w:pPr>
    </w:p>
    <w:p w14:paraId="6920FD20" w14:textId="77777777" w:rsidR="00A77285" w:rsidRPr="00CF1015" w:rsidRDefault="00A77285" w:rsidP="000E2F75">
      <w:pPr>
        <w:spacing w:line="276" w:lineRule="auto"/>
        <w:jc w:val="center"/>
        <w:rPr>
          <w:rFonts w:asciiTheme="majorBidi" w:hAnsiTheme="majorBidi" w:cstheme="majorBidi"/>
          <w:sz w:val="22"/>
          <w:szCs w:val="22"/>
        </w:rPr>
      </w:pPr>
    </w:p>
    <w:p w14:paraId="319BB07C" w14:textId="77777777" w:rsidR="00A77285" w:rsidRPr="00CF1015" w:rsidRDefault="00A77285" w:rsidP="000E2F75">
      <w:pPr>
        <w:spacing w:line="276" w:lineRule="auto"/>
        <w:jc w:val="center"/>
        <w:rPr>
          <w:rFonts w:asciiTheme="majorBidi" w:hAnsiTheme="majorBidi" w:cstheme="majorBidi"/>
          <w:sz w:val="22"/>
          <w:szCs w:val="22"/>
        </w:rPr>
      </w:pPr>
    </w:p>
    <w:p w14:paraId="3CCE4230" w14:textId="77777777" w:rsidR="00A77285" w:rsidRPr="00CF1015" w:rsidRDefault="00A77285" w:rsidP="000E2F75">
      <w:pPr>
        <w:spacing w:line="276" w:lineRule="auto"/>
        <w:jc w:val="center"/>
        <w:rPr>
          <w:rFonts w:asciiTheme="majorBidi" w:hAnsiTheme="majorBidi" w:cstheme="majorBidi"/>
          <w:sz w:val="22"/>
          <w:szCs w:val="22"/>
        </w:rPr>
      </w:pPr>
    </w:p>
    <w:p w14:paraId="4FCE0DAB" w14:textId="77777777" w:rsidR="00A77285" w:rsidRPr="00CF1015" w:rsidRDefault="00A77285" w:rsidP="000E2F75">
      <w:pPr>
        <w:spacing w:line="276" w:lineRule="auto"/>
        <w:jc w:val="center"/>
        <w:rPr>
          <w:rFonts w:asciiTheme="majorBidi" w:hAnsiTheme="majorBidi" w:cstheme="majorBidi"/>
          <w:sz w:val="22"/>
          <w:szCs w:val="22"/>
        </w:rPr>
      </w:pPr>
    </w:p>
    <w:p w14:paraId="2EEF37FB" w14:textId="77777777" w:rsidR="00A77285" w:rsidRPr="00CF1015" w:rsidRDefault="00A77285" w:rsidP="000E2F75">
      <w:pPr>
        <w:spacing w:line="276" w:lineRule="auto"/>
        <w:jc w:val="center"/>
        <w:rPr>
          <w:rFonts w:asciiTheme="majorBidi" w:hAnsiTheme="majorBidi" w:cstheme="majorBidi"/>
          <w:sz w:val="22"/>
          <w:szCs w:val="22"/>
        </w:rPr>
      </w:pPr>
    </w:p>
    <w:p w14:paraId="2A437060" w14:textId="77777777" w:rsidR="00A77285" w:rsidRPr="00CF1015" w:rsidRDefault="00A77285" w:rsidP="000E2F75">
      <w:pPr>
        <w:spacing w:line="276" w:lineRule="auto"/>
        <w:jc w:val="center"/>
        <w:rPr>
          <w:rFonts w:asciiTheme="majorBidi" w:hAnsiTheme="majorBidi" w:cstheme="majorBidi"/>
          <w:sz w:val="22"/>
          <w:szCs w:val="22"/>
        </w:rPr>
      </w:pPr>
    </w:p>
    <w:p w14:paraId="783AE4B2" w14:textId="77777777" w:rsidR="00A77285" w:rsidRPr="00CF1015" w:rsidRDefault="00A77285" w:rsidP="000E2F75">
      <w:pPr>
        <w:spacing w:line="276" w:lineRule="auto"/>
        <w:jc w:val="center"/>
        <w:rPr>
          <w:rFonts w:asciiTheme="majorBidi" w:hAnsiTheme="majorBidi" w:cstheme="majorBidi"/>
          <w:sz w:val="22"/>
          <w:szCs w:val="22"/>
        </w:rPr>
      </w:pPr>
    </w:p>
    <w:p w14:paraId="066467FE" w14:textId="77777777" w:rsidR="00A77285" w:rsidRPr="00CF1015" w:rsidRDefault="00A77285" w:rsidP="000E2F75">
      <w:pPr>
        <w:spacing w:line="276" w:lineRule="auto"/>
        <w:jc w:val="center"/>
        <w:rPr>
          <w:rFonts w:asciiTheme="majorBidi" w:hAnsiTheme="majorBidi" w:cstheme="majorBidi"/>
          <w:sz w:val="22"/>
          <w:szCs w:val="22"/>
        </w:rPr>
      </w:pPr>
    </w:p>
    <w:p w14:paraId="54F64155" w14:textId="77777777" w:rsidR="00A77285" w:rsidRPr="00CF1015" w:rsidRDefault="00A77285" w:rsidP="000E2F75">
      <w:pPr>
        <w:spacing w:line="276" w:lineRule="auto"/>
        <w:jc w:val="center"/>
        <w:rPr>
          <w:rFonts w:asciiTheme="majorBidi" w:hAnsiTheme="majorBidi" w:cstheme="majorBidi"/>
          <w:sz w:val="22"/>
          <w:szCs w:val="22"/>
        </w:rPr>
      </w:pPr>
    </w:p>
    <w:p w14:paraId="06352D5A" w14:textId="77777777" w:rsidR="00A77285" w:rsidRPr="00CF1015" w:rsidRDefault="00A77285" w:rsidP="000E2F75">
      <w:pPr>
        <w:spacing w:line="276" w:lineRule="auto"/>
        <w:jc w:val="center"/>
        <w:rPr>
          <w:rFonts w:asciiTheme="majorBidi" w:hAnsiTheme="majorBidi" w:cstheme="majorBidi"/>
          <w:sz w:val="22"/>
          <w:szCs w:val="22"/>
        </w:rPr>
      </w:pPr>
    </w:p>
    <w:p w14:paraId="41199682" w14:textId="77777777" w:rsidR="00A77285" w:rsidRPr="00CF1015" w:rsidRDefault="00A77285" w:rsidP="000E2F75">
      <w:pPr>
        <w:spacing w:line="276" w:lineRule="auto"/>
        <w:jc w:val="center"/>
        <w:rPr>
          <w:rFonts w:asciiTheme="majorBidi" w:hAnsiTheme="majorBidi" w:cstheme="majorBidi"/>
          <w:sz w:val="22"/>
          <w:szCs w:val="22"/>
        </w:rPr>
      </w:pPr>
    </w:p>
    <w:p w14:paraId="0DAFD7A4" w14:textId="77777777" w:rsidR="00A77285" w:rsidRPr="00CF1015" w:rsidRDefault="00A77285" w:rsidP="000E2F75">
      <w:pPr>
        <w:spacing w:line="276" w:lineRule="auto"/>
        <w:jc w:val="center"/>
        <w:rPr>
          <w:rFonts w:asciiTheme="majorBidi" w:hAnsiTheme="majorBidi" w:cstheme="majorBidi"/>
          <w:sz w:val="22"/>
          <w:szCs w:val="22"/>
        </w:rPr>
      </w:pPr>
    </w:p>
    <w:p w14:paraId="2DF05CF6" w14:textId="77777777" w:rsidR="00A77285" w:rsidRPr="00CF1015" w:rsidRDefault="00A77285" w:rsidP="000E2F75">
      <w:pPr>
        <w:spacing w:line="276" w:lineRule="auto"/>
        <w:jc w:val="center"/>
        <w:rPr>
          <w:rFonts w:asciiTheme="majorBidi" w:hAnsiTheme="majorBidi" w:cstheme="majorBidi"/>
          <w:sz w:val="22"/>
          <w:szCs w:val="22"/>
        </w:rPr>
      </w:pPr>
    </w:p>
    <w:p w14:paraId="792B0D8C" w14:textId="77777777" w:rsidR="00A77285" w:rsidRPr="00CF1015" w:rsidRDefault="00A77285" w:rsidP="000E2F75">
      <w:pPr>
        <w:spacing w:line="276" w:lineRule="auto"/>
        <w:jc w:val="center"/>
        <w:rPr>
          <w:rFonts w:asciiTheme="majorBidi" w:hAnsiTheme="majorBidi" w:cstheme="majorBidi"/>
          <w:sz w:val="22"/>
          <w:szCs w:val="22"/>
        </w:rPr>
      </w:pPr>
    </w:p>
    <w:p w14:paraId="03B3BF4E" w14:textId="77777777" w:rsidR="00A77285" w:rsidRPr="00CF1015" w:rsidRDefault="00A77285" w:rsidP="000E2F75">
      <w:pPr>
        <w:spacing w:line="276" w:lineRule="auto"/>
        <w:jc w:val="center"/>
        <w:rPr>
          <w:rFonts w:asciiTheme="majorBidi" w:hAnsiTheme="majorBidi" w:cstheme="majorBidi"/>
          <w:sz w:val="22"/>
          <w:szCs w:val="22"/>
        </w:rPr>
      </w:pPr>
    </w:p>
    <w:p w14:paraId="21BEC82A" w14:textId="77777777" w:rsidR="00A77285" w:rsidRPr="00CF1015" w:rsidRDefault="00A77285" w:rsidP="000E2F75">
      <w:pPr>
        <w:spacing w:line="276" w:lineRule="auto"/>
        <w:jc w:val="center"/>
        <w:rPr>
          <w:rFonts w:asciiTheme="majorBidi" w:hAnsiTheme="majorBidi" w:cstheme="majorBidi"/>
          <w:sz w:val="22"/>
          <w:szCs w:val="22"/>
        </w:rPr>
      </w:pPr>
    </w:p>
    <w:p w14:paraId="2F11A8E8" w14:textId="77777777" w:rsidR="00A77285" w:rsidRPr="00CF1015" w:rsidRDefault="00A77285" w:rsidP="000E2F75">
      <w:pPr>
        <w:spacing w:line="276" w:lineRule="auto"/>
        <w:jc w:val="center"/>
        <w:rPr>
          <w:rFonts w:asciiTheme="majorBidi" w:hAnsiTheme="majorBidi" w:cstheme="majorBidi"/>
          <w:sz w:val="22"/>
          <w:szCs w:val="22"/>
        </w:rPr>
      </w:pPr>
    </w:p>
    <w:p w14:paraId="5389A838" w14:textId="77777777" w:rsidR="00A77285" w:rsidRPr="00CF1015" w:rsidRDefault="00A77285" w:rsidP="000E2F75">
      <w:pPr>
        <w:spacing w:line="276" w:lineRule="auto"/>
        <w:jc w:val="center"/>
        <w:rPr>
          <w:rFonts w:asciiTheme="majorBidi" w:hAnsiTheme="majorBidi" w:cstheme="majorBidi"/>
          <w:sz w:val="22"/>
          <w:szCs w:val="22"/>
        </w:rPr>
      </w:pPr>
    </w:p>
    <w:p w14:paraId="63074150" w14:textId="77777777" w:rsidR="00A77285" w:rsidRPr="00CF1015" w:rsidRDefault="00A77285" w:rsidP="000E2F75">
      <w:pPr>
        <w:spacing w:line="276" w:lineRule="auto"/>
        <w:jc w:val="center"/>
        <w:rPr>
          <w:rFonts w:asciiTheme="majorBidi" w:hAnsiTheme="majorBidi" w:cstheme="majorBidi"/>
          <w:sz w:val="22"/>
          <w:szCs w:val="22"/>
        </w:rPr>
      </w:pPr>
    </w:p>
    <w:p w14:paraId="28617327" w14:textId="77777777" w:rsidR="00A77285" w:rsidRPr="00CF1015" w:rsidRDefault="00A77285" w:rsidP="000E2F75">
      <w:pPr>
        <w:spacing w:line="276" w:lineRule="auto"/>
        <w:jc w:val="center"/>
        <w:rPr>
          <w:rFonts w:asciiTheme="majorBidi" w:hAnsiTheme="majorBidi" w:cstheme="majorBidi"/>
          <w:sz w:val="22"/>
          <w:szCs w:val="22"/>
        </w:rPr>
      </w:pPr>
    </w:p>
    <w:p w14:paraId="3D8B77E2" w14:textId="77777777" w:rsidR="00A77285" w:rsidRPr="00CF1015" w:rsidRDefault="00A77285" w:rsidP="000E2F75">
      <w:pPr>
        <w:spacing w:line="276" w:lineRule="auto"/>
        <w:jc w:val="center"/>
        <w:rPr>
          <w:rFonts w:asciiTheme="majorBidi" w:hAnsiTheme="majorBidi" w:cstheme="majorBidi"/>
          <w:sz w:val="22"/>
          <w:szCs w:val="22"/>
        </w:rPr>
      </w:pPr>
    </w:p>
    <w:p w14:paraId="2A82F557" w14:textId="77777777" w:rsidR="00A77285" w:rsidRPr="00CF1015" w:rsidRDefault="00A77285" w:rsidP="000E2F75">
      <w:pPr>
        <w:spacing w:line="276" w:lineRule="auto"/>
        <w:jc w:val="center"/>
        <w:rPr>
          <w:rFonts w:asciiTheme="majorBidi" w:hAnsiTheme="majorBidi" w:cstheme="majorBidi"/>
          <w:sz w:val="22"/>
          <w:szCs w:val="22"/>
        </w:rPr>
      </w:pPr>
    </w:p>
    <w:p w14:paraId="7D0AD515" w14:textId="77777777" w:rsidR="00A77285" w:rsidRPr="00CF1015" w:rsidRDefault="00A77285" w:rsidP="000E2F75">
      <w:pPr>
        <w:tabs>
          <w:tab w:val="left" w:pos="8280"/>
        </w:tabs>
        <w:spacing w:line="276" w:lineRule="auto"/>
        <w:jc w:val="both"/>
        <w:rPr>
          <w:rFonts w:asciiTheme="majorBidi" w:hAnsiTheme="majorBidi" w:cstheme="majorBidi"/>
          <w:sz w:val="22"/>
          <w:szCs w:val="22"/>
        </w:rPr>
      </w:pPr>
    </w:p>
    <w:p w14:paraId="239D759A" w14:textId="77777777" w:rsidR="00A77285" w:rsidRPr="00CF1015" w:rsidRDefault="00A77285" w:rsidP="000E2F75">
      <w:pPr>
        <w:tabs>
          <w:tab w:val="left" w:pos="8280"/>
        </w:tabs>
        <w:spacing w:line="276" w:lineRule="auto"/>
        <w:jc w:val="both"/>
        <w:rPr>
          <w:rFonts w:asciiTheme="majorBidi" w:hAnsiTheme="majorBidi" w:cstheme="majorBidi"/>
          <w:sz w:val="22"/>
          <w:szCs w:val="22"/>
          <w:vertAlign w:val="superscript"/>
        </w:rPr>
      </w:pPr>
    </w:p>
    <w:p w14:paraId="6AB548DE" w14:textId="77777777" w:rsidR="00A77285" w:rsidRPr="00CF1015" w:rsidRDefault="00A77285" w:rsidP="000E2F75">
      <w:pPr>
        <w:tabs>
          <w:tab w:val="left" w:pos="8280"/>
        </w:tabs>
        <w:spacing w:line="276" w:lineRule="auto"/>
        <w:jc w:val="both"/>
        <w:rPr>
          <w:rFonts w:asciiTheme="majorBidi" w:hAnsiTheme="majorBidi" w:cstheme="majorBidi"/>
          <w:sz w:val="22"/>
          <w:szCs w:val="22"/>
          <w:vertAlign w:val="superscript"/>
        </w:rPr>
      </w:pPr>
    </w:p>
    <w:p w14:paraId="47B96821" w14:textId="77777777" w:rsidR="00A77285" w:rsidRPr="00CF1015" w:rsidRDefault="00904579" w:rsidP="000E2F75">
      <w:pPr>
        <w:tabs>
          <w:tab w:val="left" w:pos="8280"/>
        </w:tabs>
        <w:spacing w:line="276" w:lineRule="auto"/>
        <w:jc w:val="both"/>
        <w:rPr>
          <w:rFonts w:asciiTheme="majorBidi" w:hAnsiTheme="majorBidi" w:cstheme="majorBidi"/>
          <w:sz w:val="22"/>
          <w:szCs w:val="22"/>
        </w:rPr>
      </w:pPr>
      <w:r w:rsidRPr="00CF1015">
        <w:rPr>
          <w:rFonts w:asciiTheme="majorBidi" w:hAnsiTheme="majorBidi" w:cstheme="majorBidi"/>
          <w:sz w:val="22"/>
          <w:szCs w:val="22"/>
          <w:vertAlign w:val="superscript"/>
        </w:rPr>
        <w:t xml:space="preserve">* </w:t>
      </w:r>
      <w:r w:rsidRPr="00CF1015">
        <w:rPr>
          <w:rFonts w:asciiTheme="majorBidi" w:hAnsiTheme="majorBidi" w:cstheme="majorBidi"/>
          <w:sz w:val="22"/>
          <w:szCs w:val="22"/>
        </w:rPr>
        <w:t xml:space="preserve">Thèse de </w:t>
      </w:r>
      <w:r w:rsidR="00476634" w:rsidRPr="00CF1015">
        <w:rPr>
          <w:rFonts w:asciiTheme="majorBidi" w:hAnsiTheme="majorBidi" w:cstheme="majorBidi"/>
          <w:sz w:val="22"/>
          <w:szCs w:val="22"/>
        </w:rPr>
        <w:t>Doctorat 3</w:t>
      </w:r>
      <w:r w:rsidRPr="00CF1015">
        <w:rPr>
          <w:rFonts w:asciiTheme="majorBidi" w:hAnsiTheme="majorBidi" w:cstheme="majorBidi"/>
          <w:sz w:val="22"/>
          <w:szCs w:val="22"/>
          <w:vertAlign w:val="superscript"/>
        </w:rPr>
        <w:t>ème</w:t>
      </w:r>
      <w:r w:rsidRPr="00CF1015">
        <w:rPr>
          <w:rFonts w:asciiTheme="majorBidi" w:hAnsiTheme="majorBidi" w:cstheme="majorBidi"/>
          <w:sz w:val="22"/>
          <w:szCs w:val="22"/>
        </w:rPr>
        <w:t xml:space="preserve"> Cycle (LMD)</w:t>
      </w:r>
    </w:p>
    <w:p w14:paraId="2EDCA104" w14:textId="77777777" w:rsidR="00A77285" w:rsidRPr="00CF1015" w:rsidRDefault="00904579" w:rsidP="000E2F75">
      <w:pPr>
        <w:tabs>
          <w:tab w:val="left" w:pos="8280"/>
        </w:tabs>
        <w:spacing w:line="276" w:lineRule="auto"/>
        <w:jc w:val="both"/>
        <w:rPr>
          <w:rFonts w:asciiTheme="majorBidi" w:hAnsiTheme="majorBidi" w:cstheme="majorBidi"/>
          <w:sz w:val="22"/>
          <w:szCs w:val="22"/>
        </w:rPr>
      </w:pPr>
      <w:r w:rsidRPr="00CF1015">
        <w:rPr>
          <w:rFonts w:asciiTheme="majorBidi" w:hAnsiTheme="majorBidi" w:cstheme="majorBidi"/>
          <w:sz w:val="22"/>
          <w:szCs w:val="22"/>
          <w:vertAlign w:val="superscript"/>
        </w:rPr>
        <w:t>**</w:t>
      </w:r>
      <w:r w:rsidRPr="00CF1015">
        <w:rPr>
          <w:rFonts w:asciiTheme="majorBidi" w:hAnsiTheme="majorBidi" w:cstheme="majorBidi"/>
          <w:sz w:val="22"/>
          <w:szCs w:val="22"/>
        </w:rPr>
        <w:t xml:space="preserve">Directeur de thèse : </w:t>
      </w:r>
      <w:r w:rsidR="001423E1" w:rsidRPr="00CF1015">
        <w:rPr>
          <w:rFonts w:asciiTheme="majorBidi" w:hAnsiTheme="majorBidi" w:cstheme="majorBidi"/>
          <w:sz w:val="22"/>
          <w:szCs w:val="22"/>
        </w:rPr>
        <w:t>Nom et Prénom</w:t>
      </w:r>
      <w:r w:rsidRPr="00CF1015">
        <w:rPr>
          <w:rFonts w:asciiTheme="majorBidi" w:hAnsiTheme="majorBidi" w:cstheme="majorBidi"/>
          <w:sz w:val="22"/>
          <w:szCs w:val="22"/>
        </w:rPr>
        <w:t xml:space="preserve">, </w:t>
      </w:r>
      <w:r w:rsidR="001423E1" w:rsidRPr="00CF1015">
        <w:rPr>
          <w:rFonts w:asciiTheme="majorBidi" w:hAnsiTheme="majorBidi" w:cstheme="majorBidi"/>
          <w:sz w:val="22"/>
          <w:szCs w:val="22"/>
        </w:rPr>
        <w:t>Grade,</w:t>
      </w:r>
      <w:r w:rsidRPr="00CF1015">
        <w:rPr>
          <w:rFonts w:asciiTheme="majorBidi" w:hAnsiTheme="majorBidi" w:cstheme="majorBidi"/>
          <w:sz w:val="22"/>
          <w:szCs w:val="22"/>
        </w:rPr>
        <w:t xml:space="preserve"> </w:t>
      </w:r>
      <w:r w:rsidR="001423E1" w:rsidRPr="00CF1015">
        <w:rPr>
          <w:rFonts w:asciiTheme="majorBidi" w:hAnsiTheme="majorBidi" w:cstheme="majorBidi"/>
          <w:sz w:val="22"/>
          <w:szCs w:val="22"/>
        </w:rPr>
        <w:t xml:space="preserve">Affiliation (Ex : </w:t>
      </w:r>
      <w:r w:rsidRPr="00CF1015">
        <w:rPr>
          <w:rFonts w:asciiTheme="majorBidi" w:hAnsiTheme="majorBidi" w:cstheme="majorBidi"/>
          <w:sz w:val="22"/>
          <w:szCs w:val="22"/>
        </w:rPr>
        <w:t>Faculté de Physique, USTHB</w:t>
      </w:r>
      <w:r w:rsidR="001423E1" w:rsidRPr="00CF1015">
        <w:rPr>
          <w:rFonts w:asciiTheme="majorBidi" w:hAnsiTheme="majorBidi" w:cstheme="majorBidi"/>
          <w:sz w:val="22"/>
          <w:szCs w:val="22"/>
        </w:rPr>
        <w:t>)</w:t>
      </w:r>
    </w:p>
    <w:p w14:paraId="6119E6ED" w14:textId="77777777" w:rsidR="001423E1" w:rsidRPr="00CF1015" w:rsidRDefault="001423E1" w:rsidP="000E2F75">
      <w:pPr>
        <w:tabs>
          <w:tab w:val="left" w:pos="8280"/>
        </w:tabs>
        <w:spacing w:line="276" w:lineRule="auto"/>
        <w:jc w:val="both"/>
        <w:rPr>
          <w:rFonts w:asciiTheme="majorBidi" w:hAnsiTheme="majorBidi" w:cstheme="majorBidi"/>
          <w:sz w:val="22"/>
          <w:szCs w:val="22"/>
        </w:rPr>
      </w:pPr>
      <w:r w:rsidRPr="00CF1015">
        <w:rPr>
          <w:rFonts w:asciiTheme="majorBidi" w:hAnsiTheme="majorBidi" w:cstheme="majorBidi"/>
          <w:sz w:val="22"/>
          <w:szCs w:val="22"/>
          <w:vertAlign w:val="superscript"/>
        </w:rPr>
        <w:t>**</w:t>
      </w:r>
      <w:r w:rsidRPr="00CF1015">
        <w:rPr>
          <w:rFonts w:asciiTheme="majorBidi" w:hAnsiTheme="majorBidi" w:cstheme="majorBidi"/>
          <w:sz w:val="22"/>
          <w:szCs w:val="22"/>
        </w:rPr>
        <w:t>Co-Directeur de thèse : Nom et Prénom, Grade, Affiliation (Ex : Faculté de Physique, USTHB)</w:t>
      </w:r>
    </w:p>
    <w:sectPr w:rsidR="001423E1" w:rsidRPr="00CF1015" w:rsidSect="001423E1">
      <w:pgSz w:w="11906" w:h="16838"/>
      <w:pgMar w:top="1417" w:right="1417" w:bottom="851" w:left="1417" w:header="0" w:footer="0" w:gutter="0"/>
      <w:cols w:space="720"/>
      <w:formProt w:val="0"/>
      <w:docGrid w:linePitch="360" w:charSpace="-614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Droid Sans Fallback">
    <w:panose1 w:val="00000000000000000000"/>
    <w:charset w:val="00"/>
    <w:family w:val="roman"/>
    <w:notTrueType/>
    <w:pitch w:val="default"/>
  </w:font>
  <w:font w:name="Liberation Sans">
    <w:altName w:val="Arial"/>
    <w:charset w:val="01"/>
    <w:family w:val="swiss"/>
    <w:pitch w:val="variable"/>
  </w:font>
  <w:font w:name="FreeSans">
    <w:panose1 w:val="00000000000000000000"/>
    <w:charset w:val="00"/>
    <w:family w:val="roman"/>
    <w:notTrueType/>
    <w:pitch w:val="default"/>
  </w:font>
  <w:font w:name="PMingLiU">
    <w:altName w:val="新細明體"/>
    <w:panose1 w:val="02020500000000000000"/>
    <w:charset w:val="88"/>
    <w:family w:val="auto"/>
    <w:notTrueType/>
    <w:pitch w:val="variable"/>
    <w:sig w:usb0="00000001" w:usb1="08080000" w:usb2="00000010" w:usb3="00000000" w:csb0="00100000" w:csb1="00000000"/>
  </w:font>
  <w:font w:name="Segoe UI">
    <w:panose1 w:val="020B0502040204020203"/>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4040FC"/>
    <w:multiLevelType w:val="hybridMultilevel"/>
    <w:tmpl w:val="A25AC71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65177CB3"/>
    <w:multiLevelType w:val="hybridMultilevel"/>
    <w:tmpl w:val="84AE8D0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77285"/>
    <w:rsid w:val="00007E6D"/>
    <w:rsid w:val="0008756B"/>
    <w:rsid w:val="0009368F"/>
    <w:rsid w:val="000A7E44"/>
    <w:rsid w:val="000C7E85"/>
    <w:rsid w:val="000E2F75"/>
    <w:rsid w:val="000F7703"/>
    <w:rsid w:val="001356EC"/>
    <w:rsid w:val="001423E1"/>
    <w:rsid w:val="0020442A"/>
    <w:rsid w:val="00245031"/>
    <w:rsid w:val="0026573A"/>
    <w:rsid w:val="00271BDE"/>
    <w:rsid w:val="002A417A"/>
    <w:rsid w:val="00340937"/>
    <w:rsid w:val="00360239"/>
    <w:rsid w:val="003C038A"/>
    <w:rsid w:val="004244BD"/>
    <w:rsid w:val="004537FA"/>
    <w:rsid w:val="00476634"/>
    <w:rsid w:val="00483318"/>
    <w:rsid w:val="00490BC7"/>
    <w:rsid w:val="004C6AC0"/>
    <w:rsid w:val="004E6664"/>
    <w:rsid w:val="00530EBF"/>
    <w:rsid w:val="0056409B"/>
    <w:rsid w:val="005674A9"/>
    <w:rsid w:val="005C0651"/>
    <w:rsid w:val="005C19A6"/>
    <w:rsid w:val="00630F69"/>
    <w:rsid w:val="00635813"/>
    <w:rsid w:val="00664199"/>
    <w:rsid w:val="0067060B"/>
    <w:rsid w:val="0069089B"/>
    <w:rsid w:val="0069304F"/>
    <w:rsid w:val="00693EDB"/>
    <w:rsid w:val="006C2FDB"/>
    <w:rsid w:val="006D08C1"/>
    <w:rsid w:val="006D0EC8"/>
    <w:rsid w:val="00741CD4"/>
    <w:rsid w:val="0074311D"/>
    <w:rsid w:val="00761C22"/>
    <w:rsid w:val="00767F05"/>
    <w:rsid w:val="00833AB7"/>
    <w:rsid w:val="008622C7"/>
    <w:rsid w:val="008A4E67"/>
    <w:rsid w:val="008B54BA"/>
    <w:rsid w:val="008D79F0"/>
    <w:rsid w:val="00904579"/>
    <w:rsid w:val="00905F3E"/>
    <w:rsid w:val="009078F8"/>
    <w:rsid w:val="0092308E"/>
    <w:rsid w:val="0092612E"/>
    <w:rsid w:val="00976361"/>
    <w:rsid w:val="009C2284"/>
    <w:rsid w:val="009C258E"/>
    <w:rsid w:val="00A151ED"/>
    <w:rsid w:val="00A46AB0"/>
    <w:rsid w:val="00A77285"/>
    <w:rsid w:val="00A84F13"/>
    <w:rsid w:val="00B24D69"/>
    <w:rsid w:val="00BF45A4"/>
    <w:rsid w:val="00C03B1F"/>
    <w:rsid w:val="00C222EA"/>
    <w:rsid w:val="00CF1015"/>
    <w:rsid w:val="00D023C2"/>
    <w:rsid w:val="00D142B6"/>
    <w:rsid w:val="00D420CA"/>
    <w:rsid w:val="00D9457E"/>
    <w:rsid w:val="00DA37B7"/>
    <w:rsid w:val="00DF7359"/>
    <w:rsid w:val="00E702A4"/>
    <w:rsid w:val="00E70F91"/>
    <w:rsid w:val="00E74F19"/>
    <w:rsid w:val="00EC03E0"/>
    <w:rsid w:val="00ED7C5F"/>
    <w:rsid w:val="00EE232D"/>
    <w:rsid w:val="00F46383"/>
    <w:rsid w:val="00F47BDD"/>
    <w:rsid w:val="00F91DED"/>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612BB"/>
  <w15:docId w15:val="{8D2796BC-9823-42F9-B1D3-D108E5D23F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Droid Sans Fallback" w:hAnsi="Calibri" w:cs="Times New Roman"/>
        <w:lang w:val="fr-FR" w:eastAsia="fr-F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1284"/>
    <w:pPr>
      <w:suppressAutoHyphens/>
    </w:pPr>
    <w:rPr>
      <w:rFonts w:ascii="Times New Roman" w:eastAsia="Times New Roman" w:hAnsi="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Heading">
    <w:name w:val="Heading"/>
    <w:basedOn w:val="Normal"/>
    <w:next w:val="TextBody"/>
    <w:rsid w:val="00A77285"/>
    <w:pPr>
      <w:keepNext/>
      <w:spacing w:before="240" w:after="120"/>
    </w:pPr>
    <w:rPr>
      <w:rFonts w:ascii="Liberation Sans" w:eastAsia="Droid Sans Fallback" w:hAnsi="Liberation Sans" w:cs="FreeSans"/>
      <w:sz w:val="28"/>
      <w:szCs w:val="28"/>
    </w:rPr>
  </w:style>
  <w:style w:type="paragraph" w:customStyle="1" w:styleId="TextBody">
    <w:name w:val="Text Body"/>
    <w:basedOn w:val="Normal"/>
    <w:rsid w:val="00A77285"/>
    <w:pPr>
      <w:spacing w:after="140" w:line="288" w:lineRule="auto"/>
    </w:pPr>
  </w:style>
  <w:style w:type="paragraph" w:styleId="Liste">
    <w:name w:val="List"/>
    <w:basedOn w:val="TextBody"/>
    <w:rsid w:val="00A77285"/>
    <w:rPr>
      <w:rFonts w:cs="FreeSans"/>
    </w:rPr>
  </w:style>
  <w:style w:type="paragraph" w:customStyle="1" w:styleId="Lgende1">
    <w:name w:val="Légende1"/>
    <w:basedOn w:val="Normal"/>
    <w:rsid w:val="00A77285"/>
    <w:pPr>
      <w:suppressLineNumbers/>
      <w:spacing w:before="120" w:after="120"/>
    </w:pPr>
    <w:rPr>
      <w:rFonts w:cs="FreeSans"/>
      <w:i/>
      <w:iCs/>
    </w:rPr>
  </w:style>
  <w:style w:type="paragraph" w:customStyle="1" w:styleId="Index">
    <w:name w:val="Index"/>
    <w:basedOn w:val="Normal"/>
    <w:rsid w:val="00A77285"/>
    <w:pPr>
      <w:suppressLineNumbers/>
    </w:pPr>
    <w:rPr>
      <w:rFonts w:cs="FreeSans"/>
    </w:rPr>
  </w:style>
  <w:style w:type="paragraph" w:customStyle="1" w:styleId="FrameContents">
    <w:name w:val="Frame Contents"/>
    <w:basedOn w:val="Normal"/>
    <w:rsid w:val="00A77285"/>
  </w:style>
  <w:style w:type="paragraph" w:styleId="Paragraphedeliste">
    <w:name w:val="List Paragraph"/>
    <w:basedOn w:val="Normal"/>
    <w:uiPriority w:val="34"/>
    <w:qFormat/>
    <w:rsid w:val="00530EBF"/>
    <w:pPr>
      <w:ind w:left="720"/>
      <w:contextualSpacing/>
    </w:pPr>
  </w:style>
  <w:style w:type="paragraph" w:customStyle="1" w:styleId="Default">
    <w:name w:val="Default"/>
    <w:rsid w:val="00BF45A4"/>
    <w:pPr>
      <w:autoSpaceDE w:val="0"/>
      <w:autoSpaceDN w:val="0"/>
      <w:adjustRightInd w:val="0"/>
    </w:pPr>
    <w:rPr>
      <w:rFonts w:eastAsiaTheme="minorHAnsi" w:cs="Calibri"/>
      <w:color w:val="000000"/>
      <w:sz w:val="24"/>
      <w:szCs w:val="24"/>
      <w:lang w:eastAsia="en-US"/>
    </w:rPr>
  </w:style>
  <w:style w:type="table" w:styleId="Grilledutableau">
    <w:name w:val="Table Grid"/>
    <w:basedOn w:val="TableauNormal"/>
    <w:uiPriority w:val="59"/>
    <w:rsid w:val="00C03B1F"/>
    <w:pPr>
      <w:bidi/>
    </w:pPr>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1">
    <w:name w:val="Grille du tableau1"/>
    <w:basedOn w:val="TableauNormal"/>
    <w:next w:val="Grilledutableau"/>
    <w:uiPriority w:val="59"/>
    <w:rsid w:val="00C03B1F"/>
    <w:pPr>
      <w:bidi/>
    </w:pPr>
    <w:rPr>
      <w:rFonts w:ascii="Times New Roman" w:eastAsia="Times New Roman" w:hAnsi="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rformatHTML">
    <w:name w:val="HTML Preformatted"/>
    <w:basedOn w:val="Normal"/>
    <w:link w:val="PrformatHTMLCar"/>
    <w:uiPriority w:val="99"/>
    <w:unhideWhenUsed/>
    <w:rsid w:val="00B24D6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pPr>
    <w:rPr>
      <w:rFonts w:ascii="Courier New" w:hAnsi="Courier New" w:cs="Courier New"/>
      <w:sz w:val="20"/>
      <w:szCs w:val="20"/>
    </w:rPr>
  </w:style>
  <w:style w:type="character" w:customStyle="1" w:styleId="PrformatHTMLCar">
    <w:name w:val="Préformaté HTML Car"/>
    <w:basedOn w:val="Policepardfaut"/>
    <w:link w:val="PrformatHTML"/>
    <w:uiPriority w:val="99"/>
    <w:rsid w:val="00B24D69"/>
    <w:rPr>
      <w:rFonts w:ascii="Courier New" w:eastAsia="Times New Roman" w:hAnsi="Courier New" w:cs="Courier New"/>
    </w:rPr>
  </w:style>
  <w:style w:type="character" w:customStyle="1" w:styleId="st">
    <w:name w:val="st"/>
    <w:basedOn w:val="Policepardfaut"/>
    <w:rsid w:val="004244BD"/>
  </w:style>
  <w:style w:type="character" w:styleId="Accentuation">
    <w:name w:val="Emphasis"/>
    <w:basedOn w:val="Policepardfaut"/>
    <w:uiPriority w:val="20"/>
    <w:qFormat/>
    <w:rsid w:val="004244BD"/>
    <w:rPr>
      <w:i/>
      <w:iCs/>
    </w:rPr>
  </w:style>
  <w:style w:type="character" w:customStyle="1" w:styleId="article-headermeta-info-label">
    <w:name w:val="article-header__meta-info-label"/>
    <w:basedOn w:val="Policepardfaut"/>
    <w:rsid w:val="0020442A"/>
  </w:style>
  <w:style w:type="character" w:customStyle="1" w:styleId="article-headermeta-info-data">
    <w:name w:val="article-header__meta-info-data"/>
    <w:basedOn w:val="Policepardfaut"/>
    <w:rsid w:val="0020442A"/>
  </w:style>
  <w:style w:type="paragraph" w:styleId="Commentaire">
    <w:name w:val="annotation text"/>
    <w:basedOn w:val="Normal"/>
    <w:link w:val="CommentaireCar"/>
    <w:semiHidden/>
    <w:unhideWhenUsed/>
    <w:rsid w:val="002A417A"/>
    <w:pPr>
      <w:suppressAutoHyphens w:val="0"/>
    </w:pPr>
    <w:rPr>
      <w:rFonts w:eastAsia="PMingLiU"/>
      <w:sz w:val="20"/>
      <w:szCs w:val="20"/>
    </w:rPr>
  </w:style>
  <w:style w:type="character" w:customStyle="1" w:styleId="CommentaireCar">
    <w:name w:val="Commentaire Car"/>
    <w:basedOn w:val="Policepardfaut"/>
    <w:link w:val="Commentaire"/>
    <w:semiHidden/>
    <w:rsid w:val="002A417A"/>
    <w:rPr>
      <w:rFonts w:ascii="Times New Roman" w:eastAsia="PMingLiU" w:hAnsi="Times New Roman"/>
    </w:rPr>
  </w:style>
  <w:style w:type="character" w:styleId="Marquedecommentaire">
    <w:name w:val="annotation reference"/>
    <w:semiHidden/>
    <w:unhideWhenUsed/>
    <w:rsid w:val="002A417A"/>
    <w:rPr>
      <w:sz w:val="16"/>
      <w:szCs w:val="16"/>
    </w:rPr>
  </w:style>
  <w:style w:type="paragraph" w:styleId="Textedebulles">
    <w:name w:val="Balloon Text"/>
    <w:basedOn w:val="Normal"/>
    <w:link w:val="TextedebullesCar"/>
    <w:uiPriority w:val="99"/>
    <w:semiHidden/>
    <w:unhideWhenUsed/>
    <w:rsid w:val="002A417A"/>
    <w:rPr>
      <w:rFonts w:ascii="Segoe UI" w:hAnsi="Segoe UI" w:cs="Segoe UI"/>
      <w:sz w:val="18"/>
      <w:szCs w:val="18"/>
    </w:rPr>
  </w:style>
  <w:style w:type="character" w:customStyle="1" w:styleId="TextedebullesCar">
    <w:name w:val="Texte de bulles Car"/>
    <w:basedOn w:val="Policepardfaut"/>
    <w:link w:val="Textedebulles"/>
    <w:uiPriority w:val="99"/>
    <w:semiHidden/>
    <w:rsid w:val="002A417A"/>
    <w:rPr>
      <w:rFonts w:ascii="Segoe UI" w:eastAsia="Times New Roman" w:hAnsi="Segoe UI" w:cs="Segoe UI"/>
      <w:sz w:val="18"/>
      <w:szCs w:val="18"/>
    </w:rPr>
  </w:style>
  <w:style w:type="paragraph" w:styleId="Objetducommentaire">
    <w:name w:val="annotation subject"/>
    <w:basedOn w:val="Commentaire"/>
    <w:next w:val="Commentaire"/>
    <w:link w:val="ObjetducommentaireCar"/>
    <w:uiPriority w:val="99"/>
    <w:semiHidden/>
    <w:unhideWhenUsed/>
    <w:rsid w:val="00767F05"/>
    <w:pPr>
      <w:suppressAutoHyphens/>
    </w:pPr>
    <w:rPr>
      <w:rFonts w:eastAsia="Times New Roman"/>
      <w:b/>
      <w:bCs/>
    </w:rPr>
  </w:style>
  <w:style w:type="character" w:customStyle="1" w:styleId="ObjetducommentaireCar">
    <w:name w:val="Objet du commentaire Car"/>
    <w:basedOn w:val="CommentaireCar"/>
    <w:link w:val="Objetducommentaire"/>
    <w:uiPriority w:val="99"/>
    <w:semiHidden/>
    <w:rsid w:val="00767F05"/>
    <w:rPr>
      <w:rFonts w:ascii="Times New Roman" w:eastAsia="Times New Roman" w:hAnsi="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0395450">
      <w:bodyDiv w:val="1"/>
      <w:marLeft w:val="0"/>
      <w:marRight w:val="0"/>
      <w:marTop w:val="0"/>
      <w:marBottom w:val="0"/>
      <w:divBdr>
        <w:top w:val="none" w:sz="0" w:space="0" w:color="auto"/>
        <w:left w:val="none" w:sz="0" w:space="0" w:color="auto"/>
        <w:bottom w:val="none" w:sz="0" w:space="0" w:color="auto"/>
        <w:right w:val="none" w:sz="0" w:space="0" w:color="auto"/>
      </w:divBdr>
      <w:divsChild>
        <w:div w:id="1066222787">
          <w:marLeft w:val="0"/>
          <w:marRight w:val="0"/>
          <w:marTop w:val="0"/>
          <w:marBottom w:val="0"/>
          <w:divBdr>
            <w:top w:val="none" w:sz="0" w:space="0" w:color="auto"/>
            <w:left w:val="none" w:sz="0" w:space="0" w:color="auto"/>
            <w:bottom w:val="none" w:sz="0" w:space="0" w:color="auto"/>
            <w:right w:val="none" w:sz="0" w:space="0" w:color="auto"/>
          </w:divBdr>
          <w:divsChild>
            <w:div w:id="12669652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7445232">
      <w:bodyDiv w:val="1"/>
      <w:marLeft w:val="0"/>
      <w:marRight w:val="0"/>
      <w:marTop w:val="0"/>
      <w:marBottom w:val="0"/>
      <w:divBdr>
        <w:top w:val="none" w:sz="0" w:space="0" w:color="auto"/>
        <w:left w:val="none" w:sz="0" w:space="0" w:color="auto"/>
        <w:bottom w:val="none" w:sz="0" w:space="0" w:color="auto"/>
        <w:right w:val="none" w:sz="0" w:space="0" w:color="auto"/>
      </w:divBdr>
    </w:div>
    <w:div w:id="303782179">
      <w:bodyDiv w:val="1"/>
      <w:marLeft w:val="0"/>
      <w:marRight w:val="0"/>
      <w:marTop w:val="0"/>
      <w:marBottom w:val="0"/>
      <w:divBdr>
        <w:top w:val="none" w:sz="0" w:space="0" w:color="auto"/>
        <w:left w:val="none" w:sz="0" w:space="0" w:color="auto"/>
        <w:bottom w:val="none" w:sz="0" w:space="0" w:color="auto"/>
        <w:right w:val="none" w:sz="0" w:space="0" w:color="auto"/>
      </w:divBdr>
    </w:div>
    <w:div w:id="353113390">
      <w:bodyDiv w:val="1"/>
      <w:marLeft w:val="0"/>
      <w:marRight w:val="0"/>
      <w:marTop w:val="0"/>
      <w:marBottom w:val="0"/>
      <w:divBdr>
        <w:top w:val="none" w:sz="0" w:space="0" w:color="auto"/>
        <w:left w:val="none" w:sz="0" w:space="0" w:color="auto"/>
        <w:bottom w:val="none" w:sz="0" w:space="0" w:color="auto"/>
        <w:right w:val="none" w:sz="0" w:space="0" w:color="auto"/>
      </w:divBdr>
    </w:div>
    <w:div w:id="358894600">
      <w:bodyDiv w:val="1"/>
      <w:marLeft w:val="0"/>
      <w:marRight w:val="0"/>
      <w:marTop w:val="0"/>
      <w:marBottom w:val="0"/>
      <w:divBdr>
        <w:top w:val="none" w:sz="0" w:space="0" w:color="auto"/>
        <w:left w:val="none" w:sz="0" w:space="0" w:color="auto"/>
        <w:bottom w:val="none" w:sz="0" w:space="0" w:color="auto"/>
        <w:right w:val="none" w:sz="0" w:space="0" w:color="auto"/>
      </w:divBdr>
    </w:div>
    <w:div w:id="696397122">
      <w:bodyDiv w:val="1"/>
      <w:marLeft w:val="0"/>
      <w:marRight w:val="0"/>
      <w:marTop w:val="0"/>
      <w:marBottom w:val="0"/>
      <w:divBdr>
        <w:top w:val="none" w:sz="0" w:space="0" w:color="auto"/>
        <w:left w:val="none" w:sz="0" w:space="0" w:color="auto"/>
        <w:bottom w:val="none" w:sz="0" w:space="0" w:color="auto"/>
        <w:right w:val="none" w:sz="0" w:space="0" w:color="auto"/>
      </w:divBdr>
      <w:divsChild>
        <w:div w:id="1748454767">
          <w:marLeft w:val="0"/>
          <w:marRight w:val="0"/>
          <w:marTop w:val="0"/>
          <w:marBottom w:val="0"/>
          <w:divBdr>
            <w:top w:val="none" w:sz="0" w:space="0" w:color="auto"/>
            <w:left w:val="none" w:sz="0" w:space="0" w:color="auto"/>
            <w:bottom w:val="none" w:sz="0" w:space="0" w:color="auto"/>
            <w:right w:val="none" w:sz="0" w:space="0" w:color="auto"/>
          </w:divBdr>
          <w:divsChild>
            <w:div w:id="1068070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20357">
      <w:bodyDiv w:val="1"/>
      <w:marLeft w:val="0"/>
      <w:marRight w:val="0"/>
      <w:marTop w:val="0"/>
      <w:marBottom w:val="0"/>
      <w:divBdr>
        <w:top w:val="none" w:sz="0" w:space="0" w:color="auto"/>
        <w:left w:val="none" w:sz="0" w:space="0" w:color="auto"/>
        <w:bottom w:val="none" w:sz="0" w:space="0" w:color="auto"/>
        <w:right w:val="none" w:sz="0" w:space="0" w:color="auto"/>
      </w:divBdr>
    </w:div>
    <w:div w:id="1861778645">
      <w:bodyDiv w:val="1"/>
      <w:marLeft w:val="0"/>
      <w:marRight w:val="0"/>
      <w:marTop w:val="0"/>
      <w:marBottom w:val="0"/>
      <w:divBdr>
        <w:top w:val="none" w:sz="0" w:space="0" w:color="auto"/>
        <w:left w:val="none" w:sz="0" w:space="0" w:color="auto"/>
        <w:bottom w:val="none" w:sz="0" w:space="0" w:color="auto"/>
        <w:right w:val="none" w:sz="0" w:space="0" w:color="auto"/>
      </w:divBdr>
    </w:div>
    <w:div w:id="2042510226">
      <w:bodyDiv w:val="1"/>
      <w:marLeft w:val="0"/>
      <w:marRight w:val="0"/>
      <w:marTop w:val="0"/>
      <w:marBottom w:val="0"/>
      <w:divBdr>
        <w:top w:val="none" w:sz="0" w:space="0" w:color="auto"/>
        <w:left w:val="none" w:sz="0" w:space="0" w:color="auto"/>
        <w:bottom w:val="none" w:sz="0" w:space="0" w:color="auto"/>
        <w:right w:val="none" w:sz="0" w:space="0" w:color="auto"/>
      </w:divBdr>
      <w:divsChild>
        <w:div w:id="506212852">
          <w:marLeft w:val="0"/>
          <w:marRight w:val="0"/>
          <w:marTop w:val="0"/>
          <w:marBottom w:val="0"/>
          <w:divBdr>
            <w:top w:val="none" w:sz="0" w:space="0" w:color="auto"/>
            <w:left w:val="none" w:sz="0" w:space="0" w:color="auto"/>
            <w:bottom w:val="none" w:sz="0" w:space="0" w:color="auto"/>
            <w:right w:val="none" w:sz="0" w:space="0" w:color="auto"/>
          </w:divBdr>
          <w:divsChild>
            <w:div w:id="1596740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357946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1081</TotalTime>
  <Pages>1</Pages>
  <Words>66</Words>
  <Characters>364</Characters>
  <Application>Microsoft Office Word</Application>
  <DocSecurity>0</DocSecurity>
  <Lines>3</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naima</cp:lastModifiedBy>
  <cp:revision>6</cp:revision>
  <cp:lastPrinted>2018-02-10T10:18:00Z</cp:lastPrinted>
  <dcterms:created xsi:type="dcterms:W3CDTF">2018-02-07T08:42:00Z</dcterms:created>
  <dcterms:modified xsi:type="dcterms:W3CDTF">2018-10-15T10:13:00Z</dcterms:modified>
  <dc:language>en-US</dc:language>
</cp:coreProperties>
</file>