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Située à l'est de la baie d'Alger, entre l'embouchure de l'oued el Banach et Bordj el</w:t>
      </w:r>
    </w:p>
    <w:p w:rsidR="00D63A3A" w:rsidRPr="00D63A3A" w:rsidRDefault="00D63A3A" w:rsidP="00D63A3A">
      <w:pPr>
        <w:jc w:val="both"/>
        <w:rPr>
          <w:lang w:val="fr-FR"/>
        </w:rPr>
      </w:pPr>
      <w:proofErr w:type="spellStart"/>
      <w:r w:rsidRPr="00D63A3A">
        <w:rPr>
          <w:lang w:val="fr-FR"/>
        </w:rPr>
        <w:t>Bahri</w:t>
      </w:r>
      <w:proofErr w:type="spellEnd"/>
      <w:r w:rsidRPr="00D63A3A">
        <w:rPr>
          <w:lang w:val="fr-FR"/>
        </w:rPr>
        <w:t xml:space="preserve">, la zone d'étude est exposée à </w:t>
      </w:r>
      <w:proofErr w:type="gramStart"/>
      <w:r w:rsidRPr="00D63A3A">
        <w:rPr>
          <w:lang w:val="fr-FR"/>
        </w:rPr>
        <w:t>l' intrusion</w:t>
      </w:r>
      <w:proofErr w:type="gramEnd"/>
      <w:r w:rsidRPr="00D63A3A">
        <w:rPr>
          <w:lang w:val="fr-FR"/>
        </w:rPr>
        <w:t xml:space="preserve"> de l'eau de mer.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Une longue période de sécheresse (1974-2002), associée à une surexploitation des</w:t>
      </w:r>
    </w:p>
    <w:p w:rsidR="00D63A3A" w:rsidRPr="00D63A3A" w:rsidRDefault="00D63A3A" w:rsidP="00D63A3A">
      <w:pPr>
        <w:jc w:val="both"/>
        <w:rPr>
          <w:lang w:val="fr-FR"/>
        </w:rPr>
      </w:pPr>
      <w:proofErr w:type="gramStart"/>
      <w:r w:rsidRPr="00D63A3A">
        <w:rPr>
          <w:lang w:val="fr-FR"/>
        </w:rPr>
        <w:t>eaux</w:t>
      </w:r>
      <w:proofErr w:type="gramEnd"/>
      <w:r w:rsidRPr="00D63A3A">
        <w:rPr>
          <w:lang w:val="fr-FR"/>
        </w:rPr>
        <w:t xml:space="preserve"> </w:t>
      </w:r>
      <w:proofErr w:type="spellStart"/>
      <w:r w:rsidRPr="00D63A3A">
        <w:rPr>
          <w:lang w:val="fr-FR"/>
        </w:rPr>
        <w:t>soutenaines</w:t>
      </w:r>
      <w:proofErr w:type="spellEnd"/>
      <w:r w:rsidRPr="00D63A3A">
        <w:rPr>
          <w:lang w:val="fr-FR"/>
        </w:rPr>
        <w:t>, ont induit une baisse générale du niveau piézométrique de la nappe de la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Mitidja Est, jusqu'à atteindre - 9 m par endroit.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Cette baisse a provoqué une avancée de l'intrusion de l'eau de mer apparue déjà en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 xml:space="preserve">1978. La limite de </w:t>
      </w:r>
      <w:proofErr w:type="gramStart"/>
      <w:r w:rsidRPr="00D63A3A">
        <w:rPr>
          <w:lang w:val="fr-FR"/>
        </w:rPr>
        <w:t>l' interface</w:t>
      </w:r>
      <w:proofErr w:type="gramEnd"/>
      <w:r w:rsidRPr="00D63A3A">
        <w:rPr>
          <w:lang w:val="fr-FR"/>
        </w:rPr>
        <w:t xml:space="preserve"> eau douce eau salée est située actuellement à environ 3 Km de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la côte.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La contamination des eaux douce ~ par l'eau de mer est exprimée par une augmentation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de la salinité. On remarque que 77 % des eaux ont un faciès chloruré calcique, chloruré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sodique et bicarbonaté sodique. Le résidu sec et la conductivité électrique de ces eaux ont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 xml:space="preserve">atteint respectivement 1,58 g/1 et 2,43 </w:t>
      </w:r>
      <w:proofErr w:type="spellStart"/>
      <w:r w:rsidRPr="00D63A3A">
        <w:rPr>
          <w:lang w:val="fr-FR"/>
        </w:rPr>
        <w:t>mS</w:t>
      </w:r>
      <w:proofErr w:type="spellEnd"/>
      <w:r w:rsidRPr="00D63A3A">
        <w:rPr>
          <w:lang w:val="fr-FR"/>
        </w:rPr>
        <w:t>/cm. Le SAR est supérieur à 10 dans 76% des eaux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des piézomètres et le rapport de Todd est supérieur à 1 pour 43 %des échantillons.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Dans la zone d'étude où l'activité maraîchère prédomine, l'utilisation de ces eaux de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qualité médiocre pour l'irrigation, a eu des conséquences sur les propriétés chimiques des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sols. Des profils pédologiques réalisés en 2û07, ont révélé une légère salinité qui a atteint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 xml:space="preserve">2,17 </w:t>
      </w:r>
      <w:proofErr w:type="spellStart"/>
      <w:r w:rsidRPr="00D63A3A">
        <w:rPr>
          <w:lang w:val="fr-FR"/>
        </w:rPr>
        <w:t>mS</w:t>
      </w:r>
      <w:proofErr w:type="spellEnd"/>
      <w:r w:rsidRPr="00D63A3A">
        <w:rPr>
          <w:lang w:val="fr-FR"/>
        </w:rPr>
        <w:t>/cm. Le SAR varie de 3,33 à 11,77. Ceci signifie qu'il ya présence relativement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importante du sodium (Na+) par rapport au calcium (Ca++) et au magnésium (Mg++).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La technique d'irrigation essentiellement gravitaire et l'absence d'un réseau de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drainage adéquat, ont participé à l'accumulation des sels dans le sol.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La contamination par l'eau de mer de certains puits et forages ainsi que l'assèchement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dans d'autres puits d'eau (44 puits et forages abandonnés et 24 touchés par la salinité) ont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provoqué une baisse de la productivité des exploitations agricoles. La comparaison de deux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 xml:space="preserve">campagnes agricoles 1987/1988 et 2005/2006, dans les communes de Bordj el </w:t>
      </w:r>
      <w:proofErr w:type="spellStart"/>
      <w:r w:rsidRPr="00D63A3A">
        <w:rPr>
          <w:lang w:val="fr-FR"/>
        </w:rPr>
        <w:t>Kiffan</w:t>
      </w:r>
      <w:proofErr w:type="spellEnd"/>
      <w:r w:rsidRPr="00D63A3A">
        <w:rPr>
          <w:lang w:val="fr-FR"/>
        </w:rPr>
        <w:t xml:space="preserve"> et de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 xml:space="preserve">Mohammedia, indique une diminution de la production agricole de 33818 </w:t>
      </w:r>
      <w:proofErr w:type="spellStart"/>
      <w:r w:rsidRPr="00D63A3A">
        <w:rPr>
          <w:lang w:val="fr-FR"/>
        </w:rPr>
        <w:t>Qx</w:t>
      </w:r>
      <w:proofErr w:type="spellEnd"/>
      <w:r w:rsidRPr="00D63A3A">
        <w:rPr>
          <w:lang w:val="fr-FR"/>
        </w:rPr>
        <w:t xml:space="preserve"> (soit 27% de la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production agricole enregistrée en 1987/1988) et une baisse moyenne des rendements estimée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 xml:space="preserve">à 12 </w:t>
      </w:r>
      <w:proofErr w:type="spellStart"/>
      <w:r w:rsidRPr="00D63A3A">
        <w:rPr>
          <w:lang w:val="fr-FR"/>
        </w:rPr>
        <w:t>Qx</w:t>
      </w:r>
      <w:proofErr w:type="spellEnd"/>
      <w:r w:rsidRPr="00D63A3A">
        <w:rPr>
          <w:lang w:val="fr-FR"/>
        </w:rPr>
        <w:t>/ha.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L'intrusion de l'eau de mer et le manque d'eau sont parmi les causes qui ont entraîné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 xml:space="preserve">l'abandon des terres par les </w:t>
      </w:r>
      <w:proofErr w:type="spellStart"/>
      <w:r w:rsidRPr="00D63A3A">
        <w:rPr>
          <w:lang w:val="fr-FR"/>
        </w:rPr>
        <w:t>agricultems</w:t>
      </w:r>
      <w:proofErr w:type="spellEnd"/>
      <w:r w:rsidRPr="00D63A3A">
        <w:rPr>
          <w:lang w:val="fr-FR"/>
        </w:rPr>
        <w:t>. Dans la zone d'étude, en 1969 la superficie agricole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totale était estimée à 2538 ha. On constate qu'il ya eu une diminution de 44% de la superficie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agricole totale, car actuellement il ne reste que 1419 ha de terres destinées à 1' agriculture.</w:t>
      </w:r>
    </w:p>
    <w:p w:rsidR="00D63A3A" w:rsidRPr="00D63A3A" w:rsidRDefault="00D63A3A" w:rsidP="00D63A3A">
      <w:pPr>
        <w:jc w:val="both"/>
        <w:rPr>
          <w:lang w:val="fr-FR"/>
        </w:rPr>
      </w:pPr>
      <w:r w:rsidRPr="00D63A3A">
        <w:rPr>
          <w:lang w:val="fr-FR"/>
        </w:rPr>
        <w:t>Des mesures sont proposées pour lutter contre l'avancée de l'intrusion de l'eau de mer</w:t>
      </w:r>
    </w:p>
    <w:p w:rsidR="004117A7" w:rsidRPr="00D63A3A" w:rsidRDefault="00D63A3A" w:rsidP="00D63A3A">
      <w:pPr>
        <w:jc w:val="both"/>
        <w:rPr>
          <w:lang w:val="fr-FR"/>
        </w:rPr>
      </w:pPr>
      <w:proofErr w:type="gramStart"/>
      <w:r w:rsidRPr="00D63A3A">
        <w:rPr>
          <w:lang w:val="fr-FR"/>
        </w:rPr>
        <w:t>d'une</w:t>
      </w:r>
      <w:proofErr w:type="gramEnd"/>
      <w:r w:rsidRPr="00D63A3A">
        <w:rPr>
          <w:lang w:val="fr-FR"/>
        </w:rPr>
        <w:t xml:space="preserve"> part et la salinité des terres agricoles d'autre part.</w:t>
      </w:r>
    </w:p>
    <w:sectPr w:rsidR="004117A7" w:rsidRPr="00D63A3A" w:rsidSect="0022572A">
      <w:type w:val="continuous"/>
      <w:pgSz w:w="11117" w:h="13800"/>
      <w:pgMar w:top="1260" w:right="1200" w:bottom="280" w:left="6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2572A"/>
    <w:rsid w:val="000E36D2"/>
    <w:rsid w:val="001526C1"/>
    <w:rsid w:val="0022572A"/>
    <w:rsid w:val="003408F1"/>
    <w:rsid w:val="003C6C30"/>
    <w:rsid w:val="004117A7"/>
    <w:rsid w:val="00463DD8"/>
    <w:rsid w:val="004E6995"/>
    <w:rsid w:val="005D571B"/>
    <w:rsid w:val="00912228"/>
    <w:rsid w:val="009F660E"/>
    <w:rsid w:val="00A43B3C"/>
    <w:rsid w:val="00A812B8"/>
    <w:rsid w:val="00AA5B0B"/>
    <w:rsid w:val="00BE1617"/>
    <w:rsid w:val="00D63A3A"/>
    <w:rsid w:val="00E766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2572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2572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2572A"/>
    <w:pPr>
      <w:ind w:left="105"/>
    </w:pPr>
    <w:rPr>
      <w:rFonts w:ascii="Times New Roman" w:eastAsia="Times New Roman" w:hAnsi="Times New Roman"/>
      <w:sz w:val="21"/>
      <w:szCs w:val="21"/>
    </w:rPr>
  </w:style>
  <w:style w:type="paragraph" w:styleId="Paragraphedeliste">
    <w:name w:val="List Paragraph"/>
    <w:basedOn w:val="Normal"/>
    <w:uiPriority w:val="1"/>
    <w:qFormat/>
    <w:rsid w:val="0022572A"/>
  </w:style>
  <w:style w:type="paragraph" w:customStyle="1" w:styleId="TableParagraph">
    <w:name w:val="Table Paragraph"/>
    <w:basedOn w:val="Normal"/>
    <w:uiPriority w:val="1"/>
    <w:qFormat/>
    <w:rsid w:val="002257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12</cp:revision>
  <dcterms:created xsi:type="dcterms:W3CDTF">2015-05-06T11:03:00Z</dcterms:created>
  <dcterms:modified xsi:type="dcterms:W3CDTF">2015-05-13T13:38:00Z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2015-05-06T00:00:00Z</vt:filetime>
  </property>
  <property fmtid="{D5CDD505-2E9C-101B-9397-08002B2CF9AE}" pid="3" name="LastSaved">
    <vt:filetime>2015-05-06T00:00:00Z</vt:filetime>
  </property>
</Properties>
</file>