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27B6" w:rsidRDefault="002E27B6" w:rsidP="002E27B6">
      <w:r>
        <w:t>L'objectif de ce mémoire de Magister est d'évaluer l'incertitude globale sur la dose absorbée déterminée pour des faisceaux de photons de haute énergie dans les conditions réelles de traitement utilisées en radiothérapie. Approximativement L'incertitude sur la dose absorbée de référence a été évaluée en tenant compte de plusieurs composantes liées au système dosimétrique (0.27%), au champ d'irradiation (0.17 %) à la dépendance de la réponse de la chambre des conditions de température, de pression et de polarisation (0.1%). Toutes ces incertitudes élémentaires donnent une incertitude globale sur la dose absorbée de référence de l'ordre de 0.6 % pour le 60 Co et 1.2% pour les faisceaux RX de 6 et 18 MV correspondant à un niveau de confiance de 68%.</w:t>
      </w:r>
    </w:p>
    <w:p w:rsidR="002E27B6" w:rsidRDefault="002E27B6" w:rsidP="002E27B6">
      <w:r>
        <w:t>La seconde partie de notre travail, qui concerne l'évaluation des incertitudes sur les paramètres intervenant dans la détermination de la dose absorbée dans les conditions différentes des conditions de référence (conditions réelles de traitement). Nous nous sommes intéressées à la détermination expérimentale des facteurs d'output et des rendements en profondeur en fonction de la profondeur et de la taille du champ. Notre étude a permis d'évaluer les incertitudes correspondantes en fonction de ces deux paramètres.</w:t>
      </w:r>
    </w:p>
    <w:p w:rsidR="002E27B6" w:rsidRDefault="002E27B6" w:rsidP="002E27B6">
      <w:r>
        <w:t>A titre d'exemple, les résultats montrent que l'incertitude sur le facteur d'output varie entre 0.34 % et 0.69 % pour le 60Co alors qu'elle varie entre 0.52% et 0.64% pour le 6 MV et entre 0.52% et 0.61 % pour le 18 MV dans le domaine des tailles de champ investiguées.</w:t>
      </w:r>
    </w:p>
    <w:p w:rsidR="00C13347" w:rsidRDefault="002E27B6" w:rsidP="002E27B6">
      <w:r>
        <w:t>L'incertitude sur les rendements en profondeur varie entre 0.48%, 0.7%  pour le 60Co alors qu'elle varie entre 0.53% et 0.68% pour le 6 MV et entre 0.53% et 0.56 % pour le 18 MV. Ces résultats donnent une incertitude globale sur la dose absorbée qui varie entre 0.95% et 1.3% pour le 60Co, entre 1.5%  et 1.6% pour le 6 MV et entre 1.5 % et 1.55 % pour le 18 MV pour des tailles de champ comprises entre 4 cm x 4cm et 40 cm x 40 cm et pour des profondeurs comprises entre 5 cm et 22 cm</w:t>
      </w:r>
    </w:p>
    <w:sectPr w:rsidR="00C13347" w:rsidSect="00C1334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2E27B6"/>
    <w:rsid w:val="002E27B6"/>
    <w:rsid w:val="00C1334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334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312</Words>
  <Characters>1720</Characters>
  <Application>Microsoft Office Word</Application>
  <DocSecurity>0</DocSecurity>
  <Lines>14</Lines>
  <Paragraphs>4</Paragraphs>
  <ScaleCrop>false</ScaleCrop>
  <Company/>
  <LinksUpToDate>false</LinksUpToDate>
  <CharactersWithSpaces>2028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2015-01-13T12:43:00Z</dcterms:created>
  <dcterms:modified xsi:type="dcterms:W3CDTF">2015-01-13T12:43:00Z</dcterms:modified>
</cp:coreProperties>
</file>