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67C2" w:rsidRPr="008167C2" w:rsidRDefault="008167C2" w:rsidP="008167C2">
      <w:pPr>
        <w:spacing w:before="100" w:beforeAutospacing="1" w:after="100" w:afterAutospacing="1" w:line="360" w:lineRule="auto"/>
        <w:jc w:val="center"/>
        <w:rPr>
          <w:rFonts w:asciiTheme="majorBidi" w:hAnsiTheme="majorBidi" w:cstheme="majorBidi"/>
          <w:b/>
          <w:bCs/>
          <w:i/>
          <w:iCs/>
          <w:color w:val="000099"/>
          <w:sz w:val="28"/>
          <w:szCs w:val="28"/>
          <w:u w:val="single"/>
        </w:rPr>
      </w:pPr>
      <w:r w:rsidRPr="008167C2">
        <w:rPr>
          <w:rFonts w:asciiTheme="majorBidi" w:hAnsiTheme="majorBidi" w:cstheme="majorBidi"/>
          <w:b/>
          <w:bCs/>
          <w:i/>
          <w:iCs/>
          <w:color w:val="000099"/>
          <w:sz w:val="28"/>
          <w:szCs w:val="28"/>
          <w:u w:val="single"/>
        </w:rPr>
        <w:t>Résumé</w:t>
      </w:r>
    </w:p>
    <w:p w:rsidR="0021364D" w:rsidRPr="007740B6" w:rsidRDefault="008167C2" w:rsidP="008167C2">
      <w:pPr>
        <w:spacing w:before="100" w:beforeAutospacing="1" w:after="100" w:afterAutospacing="1" w:line="360" w:lineRule="auto"/>
        <w:jc w:val="both"/>
        <w:rPr>
          <w:rFonts w:asciiTheme="majorBidi" w:hAnsiTheme="majorBidi" w:cstheme="majorBidi"/>
          <w:sz w:val="20"/>
          <w:szCs w:val="20"/>
        </w:rPr>
      </w:pPr>
      <w:r w:rsidRPr="007740B6">
        <w:rPr>
          <w:rFonts w:asciiTheme="majorBidi" w:hAnsiTheme="majorBidi" w:cstheme="majorBidi"/>
          <w:sz w:val="20"/>
          <w:szCs w:val="20"/>
        </w:rPr>
        <w:t>Le</w:t>
      </w:r>
      <w:r w:rsidR="003D4BEF" w:rsidRPr="007740B6">
        <w:rPr>
          <w:rFonts w:asciiTheme="majorBidi" w:hAnsiTheme="majorBidi" w:cstheme="majorBidi"/>
          <w:sz w:val="20"/>
          <w:szCs w:val="20"/>
        </w:rPr>
        <w:t xml:space="preserve"> présent travail vise à étudier l’aspect structural des glandes surrénales, appuyé par l’évaluation de quelques paramètres plasmatiques  et pondéraux, chez le rat Wistar soumis à un stress hydrique comparé à celles de </w:t>
      </w:r>
      <w:r w:rsidR="003D4BEF" w:rsidRPr="007740B6">
        <w:rPr>
          <w:rFonts w:asciiTheme="majorBidi" w:hAnsiTheme="majorBidi" w:cstheme="majorBidi"/>
          <w:i/>
          <w:iCs/>
          <w:sz w:val="20"/>
          <w:szCs w:val="20"/>
        </w:rPr>
        <w:t>G</w:t>
      </w:r>
      <w:r>
        <w:rPr>
          <w:rFonts w:asciiTheme="majorBidi" w:hAnsiTheme="majorBidi" w:cstheme="majorBidi"/>
          <w:i/>
          <w:iCs/>
          <w:sz w:val="20"/>
          <w:szCs w:val="20"/>
        </w:rPr>
        <w:t>.</w:t>
      </w:r>
      <w:r w:rsidR="003D4BEF" w:rsidRPr="007740B6">
        <w:rPr>
          <w:rFonts w:asciiTheme="majorBidi" w:hAnsiTheme="majorBidi" w:cstheme="majorBidi"/>
          <w:i/>
          <w:iCs/>
          <w:sz w:val="20"/>
          <w:szCs w:val="20"/>
        </w:rPr>
        <w:t xml:space="preserve"> tarabuli</w:t>
      </w:r>
      <w:r w:rsidR="003D4BEF" w:rsidRPr="007740B6">
        <w:rPr>
          <w:rFonts w:asciiTheme="majorBidi" w:hAnsiTheme="majorBidi" w:cstheme="majorBidi"/>
          <w:sz w:val="20"/>
          <w:szCs w:val="20"/>
        </w:rPr>
        <w:t>, rongeur vivant dans un milieu aride. Une chute du poids corporel chez les rats déshydratés a été notée. Les gerbilles sont capables de maintenir leur poids corporel relativement stable.</w:t>
      </w:r>
      <w:r w:rsidR="007740B6" w:rsidRPr="007740B6">
        <w:rPr>
          <w:rFonts w:asciiTheme="majorBidi" w:hAnsiTheme="majorBidi" w:cstheme="majorBidi"/>
          <w:sz w:val="20"/>
          <w:szCs w:val="20"/>
        </w:rPr>
        <w:t xml:space="preserve"> </w:t>
      </w:r>
      <w:r w:rsidR="007740B6">
        <w:rPr>
          <w:rFonts w:asciiTheme="majorBidi" w:hAnsiTheme="majorBidi" w:cstheme="majorBidi"/>
          <w:sz w:val="20"/>
          <w:szCs w:val="20"/>
        </w:rPr>
        <w:t>Chez le rat, la déshydratation occasionne une élévation des paramètres plasmatiques. Chez le rat déshydraté, la structure</w:t>
      </w:r>
      <w:r w:rsidR="00A619AC">
        <w:rPr>
          <w:rFonts w:asciiTheme="majorBidi" w:hAnsiTheme="majorBidi" w:cstheme="majorBidi"/>
          <w:sz w:val="20"/>
          <w:szCs w:val="20"/>
        </w:rPr>
        <w:t xml:space="preserve"> de la zone glomérulée suppose une altération de sa fonction stéroïdogénique. Chez la gerbille, la structure de cette zone dénote une sécrétion d’aldostérone maintenue. </w:t>
      </w:r>
      <w:r w:rsidR="00B1737B">
        <w:rPr>
          <w:rFonts w:asciiTheme="majorBidi" w:hAnsiTheme="majorBidi" w:cstheme="majorBidi"/>
          <w:sz w:val="20"/>
          <w:szCs w:val="20"/>
        </w:rPr>
        <w:t>Chez le rat déshydraté, les indices structuraux relevés au niveau de la zone fasciculée et médullosurrénale penchent en faveur d’une hyperactivité ce qui indique que la déshydratation constitue un état de stress pour le rat.</w:t>
      </w:r>
      <w:r>
        <w:rPr>
          <w:rFonts w:asciiTheme="majorBidi" w:hAnsiTheme="majorBidi" w:cstheme="majorBidi"/>
          <w:sz w:val="20"/>
          <w:szCs w:val="20"/>
        </w:rPr>
        <w:t xml:space="preserve"> Chez la gerbille, la structure de la médullosurrénale offre les mêmes caractéristiques que chez le rat témoin ce qui indique que le manque d’eau qui constitue son biotope ne constitue pas un état de stress pour l’espèce.   </w:t>
      </w:r>
    </w:p>
    <w:sectPr w:rsidR="0021364D" w:rsidRPr="007740B6" w:rsidSect="0021364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compat/>
  <w:rsids>
    <w:rsidRoot w:val="003D4BEF"/>
    <w:rsid w:val="0021364D"/>
    <w:rsid w:val="003D4BEF"/>
    <w:rsid w:val="007740B6"/>
    <w:rsid w:val="008167C2"/>
    <w:rsid w:val="00A619AC"/>
    <w:rsid w:val="00B1737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64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179</Words>
  <Characters>986</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samira</dc:creator>
  <cp:lastModifiedBy>samira</cp:lastModifiedBy>
  <cp:revision>1</cp:revision>
  <dcterms:created xsi:type="dcterms:W3CDTF">2013-11-25T18:21:00Z</dcterms:created>
  <dcterms:modified xsi:type="dcterms:W3CDTF">2013-11-25T19:09:00Z</dcterms:modified>
</cp:coreProperties>
</file>