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CC8" w:rsidRDefault="00511CC8" w:rsidP="00511CC8">
      <w:pPr>
        <w:spacing w:line="360" w:lineRule="auto"/>
        <w:jc w:val="both"/>
        <w:rPr>
          <w:sz w:val="24"/>
        </w:rPr>
      </w:pP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Ce présent travail se rapporte à l'étude de catalyseurs x%Ni/La2O3, x Ni/SiO2, x Ni/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 et x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 xml:space="preserve">Ni/ZrO2 (x= 4 et 10%) et de catalyseurs promus 4%Ni-2%M/ supports (M= Ce, Cu, Cr et Mn ; supports=SiO2 et 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) ainsi qu'à leurs activités dans la réaction de </w:t>
      </w:r>
      <w:proofErr w:type="spellStart"/>
      <w:r w:rsidRPr="002014B1">
        <w:rPr>
          <w:sz w:val="24"/>
        </w:rPr>
        <w:t>vaporeformage</w:t>
      </w:r>
      <w:proofErr w:type="spellEnd"/>
      <w:r w:rsidRPr="002014B1">
        <w:rPr>
          <w:sz w:val="24"/>
        </w:rPr>
        <w:t xml:space="preserve"> (VRM). Cette étude nous a permis de développer des conditions de prétraitement et de réaction. Une seconde étude a été faite sur </w:t>
      </w:r>
      <w:proofErr w:type="spellStart"/>
      <w:r w:rsidRPr="002014B1">
        <w:rPr>
          <w:sz w:val="24"/>
        </w:rPr>
        <w:t>xNi</w:t>
      </w:r>
      <w:proofErr w:type="spellEnd"/>
      <w:r w:rsidRPr="002014B1">
        <w:rPr>
          <w:sz w:val="24"/>
        </w:rPr>
        <w:t>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 (x= 4 et 10%) en </w:t>
      </w:r>
      <w:proofErr w:type="spellStart"/>
      <w:r w:rsidRPr="002014B1">
        <w:rPr>
          <w:sz w:val="24"/>
        </w:rPr>
        <w:t>photocatalyse</w:t>
      </w:r>
      <w:proofErr w:type="spellEnd"/>
      <w:r w:rsidRPr="002014B1">
        <w:rPr>
          <w:sz w:val="24"/>
        </w:rPr>
        <w:t>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Les catalyseurs ont été préparés par la méthode d'imprégnation (ou double imprégnation pour les</w:t>
      </w:r>
    </w:p>
    <w:p w:rsidR="002014B1" w:rsidRPr="002014B1" w:rsidRDefault="002014B1" w:rsidP="002014B1">
      <w:pPr>
        <w:rPr>
          <w:sz w:val="24"/>
        </w:rPr>
      </w:pPr>
      <w:proofErr w:type="gramStart"/>
      <w:r w:rsidRPr="002014B1">
        <w:rPr>
          <w:sz w:val="24"/>
        </w:rPr>
        <w:t>catalyseurs</w:t>
      </w:r>
      <w:proofErr w:type="gramEnd"/>
      <w:r w:rsidRPr="002014B1">
        <w:rPr>
          <w:sz w:val="24"/>
        </w:rPr>
        <w:t xml:space="preserve"> promus). 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1-Les analyses texturales et structurales avant les tests catalytiques, effectués sur ces catalyseurs,</w:t>
      </w:r>
    </w:p>
    <w:p w:rsidR="002014B1" w:rsidRPr="002014B1" w:rsidRDefault="002014B1" w:rsidP="002014B1">
      <w:pPr>
        <w:rPr>
          <w:sz w:val="24"/>
        </w:rPr>
      </w:pPr>
      <w:proofErr w:type="gramStart"/>
      <w:r w:rsidRPr="002014B1">
        <w:rPr>
          <w:sz w:val="24"/>
        </w:rPr>
        <w:t>ont</w:t>
      </w:r>
      <w:proofErr w:type="gramEnd"/>
      <w:r w:rsidRPr="002014B1">
        <w:rPr>
          <w:sz w:val="24"/>
        </w:rPr>
        <w:t xml:space="preserve"> conduit aux conclusions suivantes :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*Les surfaces spécifiques dépendent du support et de la composition des solides catalytiques.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 xml:space="preserve">* Les analyses DRX, réalisés sur les solides calcinés à 500°C, ont montrés la phase 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 xml:space="preserve"> pour tous les solides, avant réduction et Ni° après réaction.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 xml:space="preserve">* La </w:t>
      </w:r>
      <w:proofErr w:type="spellStart"/>
      <w:r w:rsidRPr="002014B1">
        <w:rPr>
          <w:sz w:val="24"/>
        </w:rPr>
        <w:t>thermoréduction</w:t>
      </w:r>
      <w:proofErr w:type="spellEnd"/>
      <w:r w:rsidRPr="002014B1">
        <w:rPr>
          <w:sz w:val="24"/>
        </w:rPr>
        <w:t xml:space="preserve"> à température programmée (TPR) a montré un pic de réduction pour le</w:t>
      </w:r>
    </w:p>
    <w:p w:rsidR="002014B1" w:rsidRPr="002014B1" w:rsidRDefault="002014B1" w:rsidP="002014B1">
      <w:pPr>
        <w:rPr>
          <w:sz w:val="24"/>
        </w:rPr>
      </w:pPr>
      <w:proofErr w:type="gramStart"/>
      <w:r w:rsidRPr="002014B1">
        <w:rPr>
          <w:sz w:val="24"/>
        </w:rPr>
        <w:t>catalyseur</w:t>
      </w:r>
      <w:proofErr w:type="gramEnd"/>
      <w:r w:rsidRPr="002014B1">
        <w:rPr>
          <w:sz w:val="24"/>
        </w:rPr>
        <w:t xml:space="preserve"> 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>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 avec une forte réductibilité (100%) et deux pics pour 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>/SiO2. Pour les</w:t>
      </w:r>
    </w:p>
    <w:p w:rsidR="002014B1" w:rsidRPr="002014B1" w:rsidRDefault="002014B1" w:rsidP="002014B1">
      <w:pPr>
        <w:rPr>
          <w:sz w:val="24"/>
        </w:rPr>
      </w:pPr>
      <w:proofErr w:type="gramStart"/>
      <w:r w:rsidRPr="002014B1">
        <w:rPr>
          <w:sz w:val="24"/>
        </w:rPr>
        <w:t>catalyseurs</w:t>
      </w:r>
      <w:proofErr w:type="gramEnd"/>
      <w:r w:rsidRPr="002014B1">
        <w:rPr>
          <w:sz w:val="24"/>
        </w:rPr>
        <w:t xml:space="preserve"> promus, un seul pic apparaît pour le catalyseur Ni-Cu/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 avec une forte réductibilité (95%), le plus sélectif en CO.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2-Les mesures d'activité en VRM ont été réalisées sur l'ensemble des catalyseurs. Les catalyseurs</w:t>
      </w:r>
    </w:p>
    <w:p w:rsidR="002014B1" w:rsidRPr="002014B1" w:rsidRDefault="002014B1" w:rsidP="002014B1">
      <w:pPr>
        <w:rPr>
          <w:sz w:val="24"/>
        </w:rPr>
      </w:pPr>
      <w:proofErr w:type="gramStart"/>
      <w:r w:rsidRPr="002014B1">
        <w:rPr>
          <w:sz w:val="24"/>
        </w:rPr>
        <w:t>présentent</w:t>
      </w:r>
      <w:proofErr w:type="gramEnd"/>
      <w:r w:rsidRPr="002014B1">
        <w:rPr>
          <w:sz w:val="24"/>
        </w:rPr>
        <w:t xml:space="preserve"> de bonnes performances catalytiques et une bonne stabilité. La conversion du méthane peut aller jusqu'à 88% et la production d'hydrogène est appréciable. Nous avons constaté que le dépôt de carbone pourrait être bénéfique pour la production de H2.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*Les catalyseurs à 4% en Ni sont plus actifs que ceux à 10% en Ni. Ce résultat est expliqué par une meilleure dispersion de la phase active pour les catalyseurs faiblement chargés. L'activité catalytique des solides dépend du support utilisé.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* L'introduction du cuivre et du manganèse, en plus du nickel dans la formulation des catalyseurs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Ni/SiO2 diminue la conversion de méthane, par contre pour le solide Ni/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>, cette dernière n'est pas affectée. Par ailleurs l'ajout du promoteur augmente la production d'hydrogène.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3-Les résultats de la réactivité photo-catalytique ont montré que :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 xml:space="preserve">*La </w:t>
      </w:r>
      <w:proofErr w:type="spellStart"/>
      <w:r w:rsidRPr="002014B1">
        <w:rPr>
          <w:sz w:val="24"/>
        </w:rPr>
        <w:t>photoproduction</w:t>
      </w:r>
      <w:proofErr w:type="spellEnd"/>
      <w:r w:rsidRPr="002014B1">
        <w:rPr>
          <w:sz w:val="24"/>
        </w:rPr>
        <w:t xml:space="preserve"> d'hydrogène a été réalisée sur l'hétéro-système x%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>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 sous lumière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visible. Les propriétés de transport ont montré que l'électrode est un semi-conducteur de type n où les électrons sont les porteurs majoritaires.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 xml:space="preserve">*L'étude a révélé la faisabilité de l'hétéro-système 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>/</w:t>
      </w:r>
      <w:proofErr w:type="spellStart"/>
      <w:r w:rsidRPr="002014B1">
        <w:rPr>
          <w:sz w:val="24"/>
        </w:rPr>
        <w:t>ZnO</w:t>
      </w:r>
      <w:proofErr w:type="spellEnd"/>
      <w:r w:rsidRPr="002014B1">
        <w:rPr>
          <w:sz w:val="24"/>
        </w:rPr>
        <w:t xml:space="preserve"> pour la photo réduction de l'eau en</w:t>
      </w:r>
    </w:p>
    <w:p w:rsidR="002014B1" w:rsidRPr="002014B1" w:rsidRDefault="002014B1" w:rsidP="002014B1">
      <w:pPr>
        <w:rPr>
          <w:sz w:val="24"/>
        </w:rPr>
      </w:pPr>
      <w:proofErr w:type="gramStart"/>
      <w:r w:rsidRPr="002014B1">
        <w:rPr>
          <w:sz w:val="24"/>
        </w:rPr>
        <w:t>raison</w:t>
      </w:r>
      <w:proofErr w:type="gramEnd"/>
      <w:r w:rsidRPr="002014B1">
        <w:rPr>
          <w:sz w:val="24"/>
        </w:rPr>
        <w:t xml:space="preserve"> de la séparation effective des pairs (électron/trou).</w:t>
      </w:r>
    </w:p>
    <w:p w:rsidR="002014B1" w:rsidRPr="002014B1" w:rsidRDefault="002014B1" w:rsidP="002014B1">
      <w:pPr>
        <w:rPr>
          <w:sz w:val="24"/>
        </w:rPr>
      </w:pPr>
      <w:r w:rsidRPr="002014B1">
        <w:rPr>
          <w:sz w:val="24"/>
        </w:rPr>
        <w:t>*la photo-activité de la production d'hydrogène des systèmes suit la séquence suivante :</w:t>
      </w:r>
    </w:p>
    <w:p w:rsidR="002962E2" w:rsidRPr="008F577E" w:rsidRDefault="002014B1" w:rsidP="002014B1">
      <w:pPr>
        <w:rPr>
          <w:rtl/>
          <w:lang w:bidi="ar-DZ"/>
        </w:rPr>
      </w:pPr>
      <w:r w:rsidRPr="002014B1">
        <w:rPr>
          <w:sz w:val="24"/>
        </w:rPr>
        <w:t>4%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 xml:space="preserve">/ZnO10% </w:t>
      </w:r>
      <w:proofErr w:type="spellStart"/>
      <w:r w:rsidRPr="002014B1">
        <w:rPr>
          <w:sz w:val="24"/>
        </w:rPr>
        <w:t>NiO</w:t>
      </w:r>
      <w:proofErr w:type="spellEnd"/>
      <w:r w:rsidRPr="002014B1">
        <w:rPr>
          <w:sz w:val="24"/>
        </w:rPr>
        <w:t>/</w:t>
      </w:r>
      <w:proofErr w:type="spellStart"/>
      <w:r w:rsidRPr="002014B1">
        <w:rPr>
          <w:sz w:val="24"/>
        </w:rPr>
        <w:t>ZnONiO</w:t>
      </w:r>
      <w:proofErr w:type="spellEnd"/>
      <w:r w:rsidRPr="002014B1">
        <w:rPr>
          <w:sz w:val="24"/>
        </w:rPr>
        <w:t>.</w:t>
      </w:r>
    </w:p>
    <w:sectPr w:rsidR="002962E2" w:rsidRPr="008F577E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2014B1"/>
    <w:rsid w:val="00226802"/>
    <w:rsid w:val="00247916"/>
    <w:rsid w:val="002B7515"/>
    <w:rsid w:val="00461FF0"/>
    <w:rsid w:val="00511CC8"/>
    <w:rsid w:val="00654234"/>
    <w:rsid w:val="007A077A"/>
    <w:rsid w:val="00870B59"/>
    <w:rsid w:val="008F577E"/>
    <w:rsid w:val="009F483E"/>
    <w:rsid w:val="00B946E8"/>
    <w:rsid w:val="00C520E8"/>
    <w:rsid w:val="00CB6519"/>
    <w:rsid w:val="00D70431"/>
    <w:rsid w:val="00E06176"/>
    <w:rsid w:val="00EC61C3"/>
    <w:rsid w:val="00F23F12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404</Words>
  <Characters>2303</Characters>
  <Application>Microsoft Office Word</Application>
  <DocSecurity>0</DocSecurity>
  <Lines>19</Lines>
  <Paragraphs>5</Paragraphs>
  <ScaleCrop>false</ScaleCrop>
  <Company/>
  <LinksUpToDate>false</LinksUpToDate>
  <CharactersWithSpaces>2702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15</cp:revision>
  <dcterms:created xsi:type="dcterms:W3CDTF">2014-11-27T08:32:00Z</dcterms:created>
  <dcterms:modified xsi:type="dcterms:W3CDTF">2014-12-01T10:28:00Z</dcterms:modified>
</cp:coreProperties>
</file>