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L’étude des enclaves magmatiques et infracrustale remontées par les basaltes alcalins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du massif volcanique de l’Adrar N’ajjer (NE DU Hoggar) a révélé la présence d’une grande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variété pétrographique d’enclaves : une enclave de clinopyroxénite à couronne réactionnelle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Gt-Sapphirrine-Spin-Plagio, une clinopyroxénite à olivine-amphibole (phlogopite) traversée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par deux veines magmatiques (incluant du verre et de l’amphibole), des webstérites à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amphibole (avec verre volcanique) et à plagioclase et une enclave de métagabbro lité.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Une telle variété d’enclaves, attestée également par l’analyse des compositions géochimiques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des phases minérales (majeurs et traces), est significative de la présence de phénomènes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complexes, responsables d’une hétérogénéité au sein du manteau lithosphérique à l’aplomb de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l’Adrar N’ajjer.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Cette hétérogénéité est vraisemblablement liée à la présence de sources de compositions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différentes. Ces enclaves correspondent à des segrégats magmatiques qui se seraient en effet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formés à partir d’au moins deux types de magmas basaltiques susceptibles de se mélanger au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cours de leurs transferts depuis leur source mantellique, et donner une évolution depuis un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pôle tholeiitique jusqu’à un pôle alcalin en passant par un pôle intermédiaire du type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transitionnel. Des arguments pétrologiques et géochimiques montrent que ces enclaves sont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des ségrégats issus de sources différentes.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Ils impliqueraient à la fois des liquides basaltiques tholéiitiques, transitionnels et alcalins, et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indiqueraient des niveaux de cristallisation différents, allant probablement de la base de la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croûte jusqu’au manteau supérieur. L’aspect lité de l’enclave gabbroique serait le témoin de la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présence d’intrusions magmatiques stratifiées en base de croûte, sous les massifs volcaniques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de l’Adrar N’ajjer, Enfin, la grande variété pétrographique et géochimique de ces enclaves, de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leur source ainsi que la présence de veinage magmatique et de phases minérales hydroxylées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lastRenderedPageBreak/>
        <w:t>laissent présager de la complexité des phénomènes de circulations de magmas qui ont affecté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ce segment de lithosphère profonde à l’aplomb de ces massifs. Enfin, les processus qui sont à</w:t>
      </w:r>
    </w:p>
    <w:p w:rsidR="00676F0E" w:rsidRPr="00676F0E" w:rsidRDefault="00676F0E" w:rsidP="00676F0E">
      <w:pPr>
        <w:bidi w:val="0"/>
        <w:rPr>
          <w:lang w:val="fr-FR" w:bidi="ar-DZ"/>
        </w:rPr>
      </w:pPr>
      <w:r w:rsidRPr="00676F0E">
        <w:rPr>
          <w:lang w:val="fr-FR" w:bidi="ar-DZ"/>
        </w:rPr>
        <w:t>l’origine de ces injections magmatiques au sein du manteau lithosphérique tels que la</w:t>
      </w:r>
    </w:p>
    <w:p w:rsidR="001A7F97" w:rsidRPr="00676F0E" w:rsidRDefault="00676F0E" w:rsidP="00676F0E">
      <w:pPr>
        <w:bidi w:val="0"/>
        <w:rPr>
          <w:rFonts w:hint="cs"/>
          <w:lang w:val="fr-FR" w:bidi="ar-DZ"/>
        </w:rPr>
      </w:pPr>
      <w:r w:rsidRPr="00676F0E">
        <w:rPr>
          <w:lang w:val="fr-FR" w:bidi="ar-DZ"/>
        </w:rPr>
        <w:t>métasomatose, restent à définir.</w:t>
      </w:r>
    </w:p>
    <w:sectPr w:rsidR="001A7F97" w:rsidRPr="00676F0E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676F0E"/>
    <w:rsid w:val="001A7F97"/>
    <w:rsid w:val="00676F0E"/>
    <w:rsid w:val="006D5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7F9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340</Words>
  <Characters>1940</Characters>
  <Application>Microsoft Office Word</Application>
  <DocSecurity>0</DocSecurity>
  <Lines>16</Lines>
  <Paragraphs>4</Paragraphs>
  <ScaleCrop>false</ScaleCrop>
  <Company/>
  <LinksUpToDate>false</LinksUpToDate>
  <CharactersWithSpaces>2276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2014-12-21T12:58:00Z</dcterms:created>
  <dcterms:modified xsi:type="dcterms:W3CDTF">2014-12-21T12:59:00Z</dcterms:modified>
</cp:coreProperties>
</file>