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0162" w:rsidRPr="004072DC" w:rsidRDefault="00590162">
      <w:pPr>
        <w:pStyle w:val="Style3"/>
        <w:widowControl/>
        <w:spacing w:line="240" w:lineRule="exact"/>
        <w:ind w:right="182"/>
        <w:jc w:val="center"/>
        <w:rPr>
          <w:sz w:val="20"/>
          <w:szCs w:val="20"/>
          <w:lang w:val="fr-FR"/>
        </w:rPr>
      </w:pPr>
    </w:p>
    <w:p w:rsidR="004072DC" w:rsidRDefault="004072DC" w:rsidP="004072DC">
      <w:pPr>
        <w:pStyle w:val="Style4"/>
        <w:widowControl/>
        <w:tabs>
          <w:tab w:val="left" w:pos="475"/>
        </w:tabs>
        <w:spacing w:before="158"/>
        <w:ind w:firstLine="0"/>
        <w:rPr>
          <w:rStyle w:val="FontStyle15"/>
          <w:lang w:val="fr-FR" w:eastAsia="fr-FR"/>
        </w:rPr>
      </w:pPr>
    </w:p>
    <w:p w:rsidR="004072DC" w:rsidRDefault="004072DC" w:rsidP="004072DC">
      <w:pPr>
        <w:pStyle w:val="Style4"/>
        <w:widowControl/>
        <w:tabs>
          <w:tab w:val="left" w:pos="475"/>
        </w:tabs>
        <w:spacing w:before="158"/>
        <w:ind w:firstLine="0"/>
        <w:rPr>
          <w:rStyle w:val="FontStyle15"/>
          <w:lang w:val="fr-FR" w:eastAsia="fr-FR"/>
        </w:rPr>
      </w:pPr>
    </w:p>
    <w:p w:rsidR="004072DC" w:rsidRPr="004072DC" w:rsidRDefault="004072DC" w:rsidP="004072DC">
      <w:pPr>
        <w:pStyle w:val="Style4"/>
        <w:widowControl/>
        <w:tabs>
          <w:tab w:val="left" w:pos="475"/>
        </w:tabs>
        <w:spacing w:before="158"/>
        <w:ind w:firstLine="0"/>
        <w:rPr>
          <w:rStyle w:val="FontStyle15"/>
          <w:rFonts w:asciiTheme="majorBidi" w:hAnsiTheme="majorBidi" w:cstheme="majorBidi"/>
          <w:b/>
          <w:bCs/>
          <w:sz w:val="32"/>
          <w:szCs w:val="32"/>
          <w:u w:val="single"/>
          <w:lang w:val="fr-FR" w:eastAsia="fr-FR"/>
        </w:rPr>
      </w:pPr>
      <w:r w:rsidRPr="004072DC">
        <w:rPr>
          <w:rStyle w:val="FontStyle15"/>
          <w:rFonts w:asciiTheme="majorBidi" w:hAnsiTheme="majorBidi" w:cstheme="majorBidi"/>
          <w:b/>
          <w:bCs/>
          <w:sz w:val="32"/>
          <w:szCs w:val="32"/>
          <w:u w:val="single"/>
          <w:lang w:val="fr-FR" w:eastAsia="fr-FR"/>
        </w:rPr>
        <w:t>RESUME :</w:t>
      </w:r>
    </w:p>
    <w:p w:rsidR="004072DC" w:rsidRPr="004072DC" w:rsidRDefault="004072DC" w:rsidP="004072DC">
      <w:pPr>
        <w:pStyle w:val="Style4"/>
        <w:widowControl/>
        <w:tabs>
          <w:tab w:val="left" w:pos="475"/>
        </w:tabs>
        <w:spacing w:before="158"/>
        <w:ind w:firstLine="0"/>
        <w:rPr>
          <w:rStyle w:val="FontStyle15"/>
          <w:b/>
          <w:bCs/>
          <w:u w:val="single"/>
          <w:lang w:val="fr-FR" w:eastAsia="fr-FR"/>
        </w:rPr>
      </w:pPr>
    </w:p>
    <w:p w:rsidR="00590162" w:rsidRPr="004072DC" w:rsidRDefault="004072DC" w:rsidP="006F7169">
      <w:pPr>
        <w:pStyle w:val="Style4"/>
        <w:widowControl/>
        <w:tabs>
          <w:tab w:val="left" w:pos="475"/>
        </w:tabs>
        <w:spacing w:before="158" w:line="360" w:lineRule="auto"/>
        <w:ind w:firstLine="0"/>
        <w:rPr>
          <w:rStyle w:val="FontStyle15"/>
          <w:rFonts w:asciiTheme="majorBidi" w:hAnsiTheme="majorBidi" w:cstheme="majorBidi"/>
          <w:i/>
          <w:iCs/>
          <w:sz w:val="24"/>
          <w:szCs w:val="24"/>
          <w:lang w:val="fr-FR" w:eastAsia="fr-FR"/>
        </w:rPr>
      </w:pPr>
      <w:r w:rsidRPr="004072DC">
        <w:rPr>
          <w:rStyle w:val="FontStyle15"/>
          <w:rFonts w:asciiTheme="majorBidi" w:hAnsiTheme="majorBidi" w:cstheme="majorBidi"/>
          <w:sz w:val="24"/>
          <w:szCs w:val="24"/>
          <w:lang w:val="fr-FR" w:eastAsia="fr-FR"/>
        </w:rPr>
        <w:t>1-</w:t>
      </w:r>
      <w:r w:rsidR="00F40FE4" w:rsidRPr="004072DC">
        <w:rPr>
          <w:rStyle w:val="FontStyle15"/>
          <w:rFonts w:asciiTheme="majorBidi" w:hAnsiTheme="majorBidi" w:cstheme="majorBidi"/>
          <w:sz w:val="24"/>
          <w:szCs w:val="24"/>
          <w:lang w:val="fr-FR" w:eastAsia="fr-FR"/>
        </w:rPr>
        <w:t xml:space="preserve">La ductilité requise dans les structures élancées contreventées par voiles augmente </w:t>
      </w:r>
      <w:r w:rsidR="00F40FE4" w:rsidRPr="004072DC">
        <w:rPr>
          <w:rStyle w:val="FontStyle15"/>
          <w:rFonts w:asciiTheme="majorBidi" w:hAnsiTheme="majorBidi" w:cstheme="majorBidi"/>
          <w:i/>
          <w:iCs/>
          <w:sz w:val="24"/>
          <w:szCs w:val="24"/>
          <w:lang w:val="fr-FR" w:eastAsia="fr-FR"/>
        </w:rPr>
        <w:t xml:space="preserve">avec la </w:t>
      </w:r>
      <w:r w:rsidR="00F40FE4" w:rsidRPr="004072DC">
        <w:rPr>
          <w:rStyle w:val="FontStyle14"/>
          <w:rFonts w:asciiTheme="majorBidi" w:hAnsiTheme="majorBidi" w:cstheme="majorBidi"/>
          <w:i w:val="0"/>
          <w:iCs w:val="0"/>
          <w:sz w:val="24"/>
          <w:szCs w:val="24"/>
          <w:lang w:val="fr-FR" w:eastAsia="fr-FR"/>
        </w:rPr>
        <w:t>hauteur du bâtiment.</w:t>
      </w:r>
      <w:r w:rsidRPr="004072DC">
        <w:rPr>
          <w:rStyle w:val="FontStyle14"/>
          <w:rFonts w:asciiTheme="majorBidi" w:hAnsiTheme="majorBidi" w:cstheme="majorBidi"/>
          <w:i w:val="0"/>
          <w:iCs w:val="0"/>
          <w:sz w:val="24"/>
          <w:szCs w:val="24"/>
          <w:lang w:val="fr-FR" w:eastAsia="fr-FR"/>
        </w:rPr>
        <w:t xml:space="preserve"> </w:t>
      </w:r>
      <w:r w:rsidR="00F40FE4" w:rsidRPr="004072DC">
        <w:rPr>
          <w:rStyle w:val="FontStyle14"/>
          <w:rFonts w:asciiTheme="majorBidi" w:hAnsiTheme="majorBidi" w:cstheme="majorBidi"/>
          <w:i w:val="0"/>
          <w:iCs w:val="0"/>
          <w:sz w:val="24"/>
          <w:szCs w:val="24"/>
          <w:lang w:val="fr-FR" w:eastAsia="fr-FR"/>
        </w:rPr>
        <w:t xml:space="preserve">L'augmentation de </w:t>
      </w:r>
      <w:r w:rsidR="00F40FE4" w:rsidRPr="004072DC">
        <w:rPr>
          <w:rStyle w:val="FontStyle15"/>
          <w:rFonts w:asciiTheme="majorBidi" w:hAnsiTheme="majorBidi" w:cstheme="majorBidi"/>
          <w:i/>
          <w:iCs/>
          <w:sz w:val="24"/>
          <w:szCs w:val="24"/>
          <w:lang w:val="fr-FR" w:eastAsia="fr-FR"/>
        </w:rPr>
        <w:t xml:space="preserve">la demande en terme de ductilité </w:t>
      </w:r>
      <w:r w:rsidR="00F40FE4" w:rsidRPr="004072DC">
        <w:rPr>
          <w:rStyle w:val="FontStyle14"/>
          <w:rFonts w:asciiTheme="majorBidi" w:hAnsiTheme="majorBidi" w:cstheme="majorBidi"/>
          <w:i w:val="0"/>
          <w:iCs w:val="0"/>
          <w:sz w:val="24"/>
          <w:szCs w:val="24"/>
          <w:lang w:val="fr-FR" w:eastAsia="fr-FR"/>
        </w:rPr>
        <w:t xml:space="preserve">est </w:t>
      </w:r>
      <w:r w:rsidR="00F40FE4" w:rsidRPr="004072DC">
        <w:rPr>
          <w:rStyle w:val="FontStyle15"/>
          <w:rFonts w:asciiTheme="majorBidi" w:hAnsiTheme="majorBidi" w:cstheme="majorBidi"/>
          <w:i/>
          <w:iCs/>
          <w:sz w:val="24"/>
          <w:szCs w:val="24"/>
          <w:lang w:val="fr-FR" w:eastAsia="fr-FR"/>
        </w:rPr>
        <w:t>d'après les courbes obtenues, a une variation exponentielle avec la hauteur du bâtiment.</w:t>
      </w:r>
    </w:p>
    <w:p w:rsidR="00590162" w:rsidRPr="004072DC" w:rsidRDefault="004072DC" w:rsidP="006F7169">
      <w:pPr>
        <w:pStyle w:val="Style4"/>
        <w:widowControl/>
        <w:tabs>
          <w:tab w:val="left" w:pos="480"/>
        </w:tabs>
        <w:spacing w:before="418" w:line="360" w:lineRule="auto"/>
        <w:ind w:right="552" w:firstLine="0"/>
        <w:rPr>
          <w:rStyle w:val="FontStyle15"/>
          <w:rFonts w:asciiTheme="majorBidi" w:hAnsiTheme="majorBidi" w:cstheme="majorBidi"/>
          <w:sz w:val="24"/>
          <w:szCs w:val="24"/>
          <w:lang w:val="fr-FR" w:eastAsia="fr-FR"/>
        </w:rPr>
      </w:pPr>
      <w:r w:rsidRPr="004072DC">
        <w:rPr>
          <w:rStyle w:val="FontStyle15"/>
          <w:rFonts w:asciiTheme="majorBidi" w:hAnsiTheme="majorBidi" w:cstheme="majorBidi"/>
          <w:sz w:val="24"/>
          <w:szCs w:val="24"/>
          <w:lang w:val="fr-FR" w:eastAsia="fr-FR"/>
        </w:rPr>
        <w:t>2-</w:t>
      </w:r>
      <w:r w:rsidR="00F40FE4" w:rsidRPr="004072DC">
        <w:rPr>
          <w:rStyle w:val="FontStyle15"/>
          <w:rFonts w:asciiTheme="majorBidi" w:hAnsiTheme="majorBidi" w:cstheme="majorBidi"/>
          <w:sz w:val="24"/>
          <w:szCs w:val="24"/>
          <w:lang w:val="fr-FR" w:eastAsia="fr-FR"/>
        </w:rPr>
        <w:t>La relation entre le ratio de ductilité rotationnelle et le nombre de niveaux est approximativement linéaire alors que la résistance est ajustée en proportion avec le nombre de niveaux.</w:t>
      </w:r>
      <w:r w:rsidRPr="004072DC">
        <w:rPr>
          <w:rStyle w:val="FontStyle15"/>
          <w:rFonts w:asciiTheme="majorBidi" w:hAnsiTheme="majorBidi" w:cstheme="majorBidi"/>
          <w:sz w:val="24"/>
          <w:szCs w:val="24"/>
          <w:lang w:val="fr-FR" w:eastAsia="fr-FR"/>
        </w:rPr>
        <w:t xml:space="preserve"> </w:t>
      </w:r>
      <w:r w:rsidR="00F40FE4" w:rsidRPr="004072DC">
        <w:rPr>
          <w:rStyle w:val="FontStyle15"/>
          <w:rFonts w:asciiTheme="majorBidi" w:hAnsiTheme="majorBidi" w:cstheme="majorBidi"/>
          <w:sz w:val="24"/>
          <w:szCs w:val="24"/>
          <w:lang w:val="fr-FR" w:eastAsia="fr-FR"/>
        </w:rPr>
        <w:t>Cette relation est basée sur une période fondamentale constante, les ratios de rigidité et de résistance (R</w:t>
      </w:r>
      <w:r w:rsidR="00F40FE4" w:rsidRPr="004072DC">
        <w:rPr>
          <w:rStyle w:val="FontStyle15"/>
          <w:rFonts w:asciiTheme="majorBidi" w:hAnsiTheme="majorBidi" w:cstheme="majorBidi"/>
          <w:sz w:val="24"/>
          <w:szCs w:val="24"/>
          <w:vertAlign w:val="subscript"/>
          <w:lang w:val="fr-FR" w:eastAsia="fr-FR"/>
        </w:rPr>
        <w:t>sf</w:t>
      </w:r>
      <w:r w:rsidR="00F40FE4" w:rsidRPr="004072DC">
        <w:rPr>
          <w:rStyle w:val="FontStyle15"/>
          <w:rFonts w:asciiTheme="majorBidi" w:hAnsiTheme="majorBidi" w:cstheme="majorBidi"/>
          <w:sz w:val="24"/>
          <w:szCs w:val="24"/>
          <w:lang w:val="fr-FR" w:eastAsia="fr-FR"/>
        </w:rPr>
        <w:t>, R</w:t>
      </w:r>
      <w:r w:rsidR="00F40FE4" w:rsidRPr="004072DC">
        <w:rPr>
          <w:rStyle w:val="FontStyle15"/>
          <w:rFonts w:asciiTheme="majorBidi" w:hAnsiTheme="majorBidi" w:cstheme="majorBidi"/>
          <w:sz w:val="24"/>
          <w:szCs w:val="24"/>
          <w:vertAlign w:val="subscript"/>
          <w:lang w:val="fr-FR" w:eastAsia="fr-FR"/>
        </w:rPr>
        <w:t>rs</w:t>
      </w:r>
      <w:r w:rsidR="00F40FE4" w:rsidRPr="004072DC">
        <w:rPr>
          <w:rStyle w:val="FontStyle15"/>
          <w:rFonts w:asciiTheme="majorBidi" w:hAnsiTheme="majorBidi" w:cstheme="majorBidi"/>
          <w:sz w:val="24"/>
          <w:szCs w:val="24"/>
          <w:lang w:val="fr-FR" w:eastAsia="fr-FR"/>
        </w:rPr>
        <w:t>) et sur les paramètres du mouvement sismique.</w:t>
      </w:r>
    </w:p>
    <w:p w:rsidR="00590162" w:rsidRPr="004072DC" w:rsidRDefault="004072DC" w:rsidP="006F7169">
      <w:pPr>
        <w:pStyle w:val="Style4"/>
        <w:widowControl/>
        <w:tabs>
          <w:tab w:val="left" w:pos="480"/>
        </w:tabs>
        <w:spacing w:before="413" w:line="360" w:lineRule="auto"/>
        <w:ind w:right="562" w:firstLine="0"/>
        <w:rPr>
          <w:rStyle w:val="FontStyle15"/>
          <w:rFonts w:asciiTheme="majorBidi" w:hAnsiTheme="majorBidi" w:cstheme="majorBidi"/>
          <w:sz w:val="24"/>
          <w:szCs w:val="24"/>
          <w:lang w:val="fr-FR" w:eastAsia="fr-FR"/>
        </w:rPr>
      </w:pPr>
      <w:r w:rsidRPr="004072DC">
        <w:rPr>
          <w:rStyle w:val="FontStyle15"/>
          <w:rFonts w:asciiTheme="majorBidi" w:hAnsiTheme="majorBidi" w:cstheme="majorBidi"/>
          <w:sz w:val="24"/>
          <w:szCs w:val="24"/>
          <w:lang w:val="fr-FR" w:eastAsia="fr-FR"/>
        </w:rPr>
        <w:t>3-</w:t>
      </w:r>
      <w:r w:rsidR="00F40FE4" w:rsidRPr="004072DC">
        <w:rPr>
          <w:rStyle w:val="FontStyle15"/>
          <w:rFonts w:asciiTheme="majorBidi" w:hAnsiTheme="majorBidi" w:cstheme="majorBidi"/>
          <w:sz w:val="24"/>
          <w:szCs w:val="24"/>
          <w:lang w:val="fr-FR" w:eastAsia="fr-FR"/>
        </w:rPr>
        <w:t xml:space="preserve">L'effet de la hauteur du bâtiment sur la demande de la ductilité rotationnelle est réduit quand l'effet de l'action non élastique est </w:t>
      </w:r>
      <w:r w:rsidR="00F40FE4" w:rsidRPr="004072DC">
        <w:rPr>
          <w:rStyle w:val="FontStyle14"/>
          <w:rFonts w:asciiTheme="majorBidi" w:hAnsiTheme="majorBidi" w:cstheme="majorBidi"/>
          <w:sz w:val="24"/>
          <w:szCs w:val="24"/>
          <w:lang w:val="fr-FR" w:eastAsia="fr-FR"/>
        </w:rPr>
        <w:t xml:space="preserve">limitée sous des </w:t>
      </w:r>
      <w:r w:rsidR="00F40FE4" w:rsidRPr="004072DC">
        <w:rPr>
          <w:rStyle w:val="FontStyle15"/>
          <w:rFonts w:asciiTheme="majorBidi" w:hAnsiTheme="majorBidi" w:cstheme="majorBidi"/>
          <w:sz w:val="24"/>
          <w:szCs w:val="24"/>
          <w:lang w:val="fr-FR" w:eastAsia="fr-FR"/>
        </w:rPr>
        <w:t xml:space="preserve">excitations </w:t>
      </w:r>
      <w:r w:rsidR="00F40FE4" w:rsidRPr="004072DC">
        <w:rPr>
          <w:rStyle w:val="FontStyle14"/>
          <w:rFonts w:asciiTheme="majorBidi" w:hAnsiTheme="majorBidi" w:cstheme="majorBidi"/>
          <w:sz w:val="24"/>
          <w:szCs w:val="24"/>
          <w:lang w:val="fr-FR" w:eastAsia="fr-FR"/>
        </w:rPr>
        <w:t>sismiques.</w:t>
      </w:r>
    </w:p>
    <w:p w:rsidR="00590162" w:rsidRPr="004072DC" w:rsidRDefault="004072DC" w:rsidP="006F7169">
      <w:pPr>
        <w:pStyle w:val="Style4"/>
        <w:widowControl/>
        <w:tabs>
          <w:tab w:val="left" w:pos="480"/>
        </w:tabs>
        <w:spacing w:before="413" w:line="360" w:lineRule="auto"/>
        <w:ind w:right="571" w:firstLine="0"/>
        <w:rPr>
          <w:rStyle w:val="FontStyle15"/>
          <w:rFonts w:asciiTheme="majorBidi" w:hAnsiTheme="majorBidi" w:cstheme="majorBidi"/>
          <w:sz w:val="24"/>
          <w:szCs w:val="24"/>
          <w:lang w:val="fr-FR" w:eastAsia="fr-FR"/>
        </w:rPr>
      </w:pPr>
      <w:r w:rsidRPr="004072DC">
        <w:rPr>
          <w:rStyle w:val="FontStyle15"/>
          <w:rFonts w:asciiTheme="majorBidi" w:hAnsiTheme="majorBidi" w:cstheme="majorBidi"/>
          <w:sz w:val="24"/>
          <w:szCs w:val="24"/>
          <w:lang w:val="fr-FR" w:eastAsia="fr-FR"/>
        </w:rPr>
        <w:t>4-</w:t>
      </w:r>
      <w:r w:rsidR="00F40FE4" w:rsidRPr="004072DC">
        <w:rPr>
          <w:rStyle w:val="FontStyle15"/>
          <w:rFonts w:asciiTheme="majorBidi" w:hAnsiTheme="majorBidi" w:cstheme="majorBidi"/>
          <w:sz w:val="24"/>
          <w:szCs w:val="24"/>
          <w:lang w:val="fr-FR" w:eastAsia="fr-FR"/>
        </w:rPr>
        <w:t>Le ratio de résistance (R</w:t>
      </w:r>
      <w:r w:rsidR="00F40FE4" w:rsidRPr="004072DC">
        <w:rPr>
          <w:rStyle w:val="FontStyle15"/>
          <w:rFonts w:asciiTheme="majorBidi" w:hAnsiTheme="majorBidi" w:cstheme="majorBidi"/>
          <w:sz w:val="24"/>
          <w:szCs w:val="24"/>
          <w:vertAlign w:val="subscript"/>
          <w:lang w:val="fr-FR" w:eastAsia="fr-FR"/>
        </w:rPr>
        <w:t>re</w:t>
      </w:r>
      <w:r w:rsidR="00F40FE4" w:rsidRPr="004072DC">
        <w:rPr>
          <w:rStyle w:val="FontStyle15"/>
          <w:rFonts w:asciiTheme="majorBidi" w:hAnsiTheme="majorBidi" w:cstheme="majorBidi"/>
          <w:sz w:val="24"/>
          <w:szCs w:val="24"/>
          <w:lang w:val="fr-FR" w:eastAsia="fr-FR"/>
        </w:rPr>
        <w:t>) a un effet important sur la ductilité des linteaux alors que son effet sur les trumeaux est faible.</w:t>
      </w:r>
    </w:p>
    <w:p w:rsidR="00590162" w:rsidRPr="004072DC" w:rsidRDefault="004072DC" w:rsidP="006F7169">
      <w:pPr>
        <w:pStyle w:val="Style4"/>
        <w:widowControl/>
        <w:tabs>
          <w:tab w:val="left" w:pos="480"/>
        </w:tabs>
        <w:spacing w:before="422" w:line="360" w:lineRule="auto"/>
        <w:ind w:right="590" w:firstLine="0"/>
        <w:rPr>
          <w:rStyle w:val="FontStyle15"/>
          <w:rFonts w:asciiTheme="majorBidi" w:hAnsiTheme="majorBidi" w:cstheme="majorBidi"/>
          <w:sz w:val="24"/>
          <w:szCs w:val="24"/>
          <w:lang w:val="fr-FR" w:eastAsia="fr-FR"/>
        </w:rPr>
      </w:pPr>
      <w:r w:rsidRPr="004072DC">
        <w:rPr>
          <w:rStyle w:val="FontStyle15"/>
          <w:rFonts w:asciiTheme="majorBidi" w:hAnsiTheme="majorBidi" w:cstheme="majorBidi"/>
          <w:sz w:val="24"/>
          <w:szCs w:val="24"/>
          <w:lang w:val="fr-FR" w:eastAsia="fr-FR"/>
        </w:rPr>
        <w:t>5-</w:t>
      </w:r>
      <w:r w:rsidR="00F40FE4" w:rsidRPr="004072DC">
        <w:rPr>
          <w:rStyle w:val="FontStyle15"/>
          <w:rFonts w:asciiTheme="majorBidi" w:hAnsiTheme="majorBidi" w:cstheme="majorBidi"/>
          <w:sz w:val="24"/>
          <w:szCs w:val="24"/>
          <w:lang w:val="fr-FR" w:eastAsia="fr-FR"/>
        </w:rPr>
        <w:t xml:space="preserve">Le maximum de ductilité du trumeau se produit à la base de la structure, alors que celui du </w:t>
      </w:r>
      <w:r w:rsidR="00F40FE4" w:rsidRPr="004072DC">
        <w:rPr>
          <w:rStyle w:val="FontStyle14"/>
          <w:rFonts w:asciiTheme="majorBidi" w:hAnsiTheme="majorBidi" w:cstheme="majorBidi"/>
          <w:sz w:val="24"/>
          <w:szCs w:val="24"/>
          <w:lang w:val="fr-FR" w:eastAsia="fr-FR"/>
        </w:rPr>
        <w:t xml:space="preserve">linteau se produit </w:t>
      </w:r>
      <w:r w:rsidR="00F40FE4" w:rsidRPr="004072DC">
        <w:rPr>
          <w:rStyle w:val="FontStyle15"/>
          <w:rFonts w:asciiTheme="majorBidi" w:hAnsiTheme="majorBidi" w:cstheme="majorBidi"/>
          <w:sz w:val="24"/>
          <w:szCs w:val="24"/>
          <w:lang w:val="fr-FR" w:eastAsia="fr-FR"/>
        </w:rPr>
        <w:t>approximativement à 1/3 de la hauteur du bâtiment à partir de la base.</w:t>
      </w:r>
    </w:p>
    <w:p w:rsidR="004072DC" w:rsidRPr="004072DC" w:rsidRDefault="004072DC" w:rsidP="006F7169">
      <w:pPr>
        <w:pStyle w:val="Style4"/>
        <w:widowControl/>
        <w:tabs>
          <w:tab w:val="left" w:pos="480"/>
        </w:tabs>
        <w:spacing w:before="394" w:line="360" w:lineRule="auto"/>
        <w:ind w:right="590" w:firstLine="0"/>
        <w:rPr>
          <w:rStyle w:val="FontStyle15"/>
          <w:rFonts w:asciiTheme="majorBidi" w:hAnsiTheme="majorBidi" w:cstheme="majorBidi"/>
          <w:sz w:val="24"/>
          <w:szCs w:val="24"/>
          <w:lang w:val="fr-FR" w:eastAsia="fr-FR"/>
        </w:rPr>
      </w:pPr>
      <w:r w:rsidRPr="004072DC">
        <w:rPr>
          <w:rStyle w:val="FontStyle15"/>
          <w:rFonts w:asciiTheme="majorBidi" w:hAnsiTheme="majorBidi" w:cstheme="majorBidi"/>
          <w:sz w:val="24"/>
          <w:szCs w:val="24"/>
          <w:lang w:val="fr-FR" w:eastAsia="fr-FR"/>
        </w:rPr>
        <w:t>6-</w:t>
      </w:r>
      <w:r w:rsidR="00F40FE4" w:rsidRPr="004072DC">
        <w:rPr>
          <w:rStyle w:val="FontStyle15"/>
          <w:rFonts w:asciiTheme="majorBidi" w:hAnsiTheme="majorBidi" w:cstheme="majorBidi"/>
          <w:sz w:val="24"/>
          <w:szCs w:val="24"/>
          <w:lang w:val="fr-FR" w:eastAsia="fr-FR"/>
        </w:rPr>
        <w:t xml:space="preserve">A la lumière des résultats trouvés dans les chapitres 3, 4 et 8, faisant le plus souvent référence au critère de </w:t>
      </w:r>
      <w:r w:rsidR="00F40FE4" w:rsidRPr="004072DC">
        <w:rPr>
          <w:rStyle w:val="FontStyle14"/>
          <w:rFonts w:asciiTheme="majorBidi" w:hAnsiTheme="majorBidi" w:cstheme="majorBidi"/>
          <w:sz w:val="24"/>
          <w:szCs w:val="24"/>
          <w:lang w:val="fr-FR" w:eastAsia="fr-FR"/>
        </w:rPr>
        <w:t xml:space="preserve">ductilité, </w:t>
      </w:r>
      <w:r w:rsidR="00F40FE4" w:rsidRPr="004072DC">
        <w:rPr>
          <w:rStyle w:val="FontStyle15"/>
          <w:rFonts w:asciiTheme="majorBidi" w:hAnsiTheme="majorBidi" w:cstheme="majorBidi"/>
          <w:sz w:val="24"/>
          <w:szCs w:val="24"/>
          <w:lang w:val="fr-FR" w:eastAsia="fr-FR"/>
        </w:rPr>
        <w:t xml:space="preserve">un critère très important dans la </w:t>
      </w:r>
      <w:r w:rsidR="00F40FE4" w:rsidRPr="004072DC">
        <w:rPr>
          <w:rStyle w:val="FontStyle14"/>
          <w:rFonts w:asciiTheme="majorBidi" w:hAnsiTheme="majorBidi" w:cstheme="majorBidi"/>
          <w:sz w:val="24"/>
          <w:szCs w:val="24"/>
          <w:lang w:val="fr-FR" w:eastAsia="fr-FR"/>
        </w:rPr>
        <w:t xml:space="preserve">conception des sections </w:t>
      </w:r>
      <w:r w:rsidR="00F40FE4" w:rsidRPr="004072DC">
        <w:rPr>
          <w:rStyle w:val="FontStyle15"/>
          <w:rFonts w:asciiTheme="majorBidi" w:hAnsiTheme="majorBidi" w:cstheme="majorBidi"/>
          <w:sz w:val="24"/>
          <w:szCs w:val="24"/>
          <w:lang w:val="fr-FR" w:eastAsia="fr-FR"/>
        </w:rPr>
        <w:t>résistant aux séismes.</w:t>
      </w:r>
      <w:r w:rsidRPr="004072DC">
        <w:rPr>
          <w:rStyle w:val="FontStyle15"/>
          <w:rFonts w:asciiTheme="majorBidi" w:hAnsiTheme="majorBidi" w:cstheme="majorBidi"/>
          <w:sz w:val="24"/>
          <w:szCs w:val="24"/>
          <w:lang w:val="fr-FR" w:eastAsia="fr-FR"/>
        </w:rPr>
        <w:t xml:space="preserve"> </w:t>
      </w:r>
      <w:r w:rsidR="00F40FE4" w:rsidRPr="004072DC">
        <w:rPr>
          <w:rStyle w:val="FontStyle15"/>
          <w:rFonts w:asciiTheme="majorBidi" w:hAnsiTheme="majorBidi" w:cstheme="majorBidi"/>
          <w:sz w:val="24"/>
          <w:szCs w:val="24"/>
          <w:lang w:val="fr-FR" w:eastAsia="fr-FR"/>
        </w:rPr>
        <w:t>Il serait intéressant de revoir les pourcentages minima et maxima d'acier prévus dans les sections de béton armé, proposés par le règlement Algérien R.P.A.88, et jugés trop excessives de telle sorte que les sections deviennent fragiles et ainsi vulnérables aux actions sismiques.Par contre la révision des pourcentages d'acier vers des valeurs optimums, en agissant sur les coefficients (A, B, C, D, et Q) définissant la charge sismique totale à la base du bâtiment et le choix du spectre de réponse adéquat avec la nature du site ainsi que le strict respect des prescriptions spéciales d'exécution, conduirait à prévoir des sections de béton armé ductiles, pouvant absorber de larges quantités d'énergie sismique sans provoquer la ruine de la structure.</w:t>
      </w:r>
    </w:p>
    <w:sectPr w:rsidR="004072DC" w:rsidRPr="004072DC" w:rsidSect="00590162">
      <w:type w:val="continuous"/>
      <w:pgSz w:w="11905" w:h="16837"/>
      <w:pgMar w:top="318" w:right="1099" w:bottom="1440" w:left="1051" w:header="720" w:footer="720" w:gutter="0"/>
      <w:cols w:space="6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360D3" w:rsidRDefault="005360D3">
      <w:r>
        <w:separator/>
      </w:r>
    </w:p>
  </w:endnote>
  <w:endnote w:type="continuationSeparator" w:id="1">
    <w:p w:rsidR="005360D3" w:rsidRDefault="005360D3">
      <w:r>
        <w:continuationSeparator/>
      </w:r>
    </w:p>
  </w:endnote>
</w:endnotes>
</file>

<file path=word/fontTable.xml><?xml version="1.0" encoding="utf-8"?>
<w:fonts xmlns:r="http://schemas.openxmlformats.org/officeDocument/2006/relationships" xmlns:w="http://schemas.openxmlformats.org/wordprocessingml/2006/main">
  <w:font w:name="AngsanaUPC">
    <w:panose1 w:val="02020603050405020304"/>
    <w:charset w:val="00"/>
    <w:family w:val="roman"/>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360D3" w:rsidRDefault="005360D3">
      <w:r>
        <w:separator/>
      </w:r>
    </w:p>
  </w:footnote>
  <w:footnote w:type="continuationSeparator" w:id="1">
    <w:p w:rsidR="005360D3" w:rsidRDefault="005360D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7B201AA"/>
    <w:multiLevelType w:val="singleLevel"/>
    <w:tmpl w:val="A18620D4"/>
    <w:lvl w:ilvl="0">
      <w:start w:val="1"/>
      <w:numFmt w:val="decimal"/>
      <w:lvlText w:val="%1."/>
      <w:legacy w:legacy="1" w:legacySpace="0" w:legacyIndent="153"/>
      <w:lvlJc w:val="left"/>
      <w:rPr>
        <w:rFonts w:ascii="AngsanaUPC" w:hAnsi="AngsanaUPC" w:cs="AngsanaUPC" w:hint="default"/>
      </w:rPr>
    </w:lvl>
  </w:abstractNum>
  <w:num w:numId="1">
    <w:abstractNumId w:val="0"/>
  </w:num>
  <w:num w:numId="2">
    <w:abstractNumId w:val="0"/>
    <w:lvlOverride w:ilvl="0">
      <w:lvl w:ilvl="0">
        <w:start w:val="1"/>
        <w:numFmt w:val="decimal"/>
        <w:lvlText w:val="%1."/>
        <w:legacy w:legacy="1" w:legacySpace="0" w:legacyIndent="178"/>
        <w:lvlJc w:val="left"/>
        <w:rPr>
          <w:rFonts w:ascii="AngsanaUPC" w:hAnsi="AngsanaUPC" w:cs="AngsanaUPC" w:hint="default"/>
        </w:rPr>
      </w:lvl>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4072DC"/>
    <w:rsid w:val="004072DC"/>
    <w:rsid w:val="005360D3"/>
    <w:rsid w:val="00590162"/>
    <w:rsid w:val="006F7169"/>
    <w:rsid w:val="00F40FE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ngsanaUPC"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162"/>
    <w:pPr>
      <w:widowControl w:val="0"/>
      <w:autoSpaceDE w:val="0"/>
      <w:autoSpaceDN w:val="0"/>
      <w:adjustRightInd w:val="0"/>
      <w:spacing w:after="0" w:line="240" w:lineRule="auto"/>
    </w:pPr>
    <w:rPr>
      <w:rFonts w:hAnsi="AngsanaUPC"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590162"/>
  </w:style>
  <w:style w:type="paragraph" w:customStyle="1" w:styleId="Style2">
    <w:name w:val="Style2"/>
    <w:basedOn w:val="Normal"/>
    <w:uiPriority w:val="99"/>
    <w:rsid w:val="00590162"/>
  </w:style>
  <w:style w:type="paragraph" w:customStyle="1" w:styleId="Style3">
    <w:name w:val="Style3"/>
    <w:basedOn w:val="Normal"/>
    <w:uiPriority w:val="99"/>
    <w:rsid w:val="00590162"/>
  </w:style>
  <w:style w:type="paragraph" w:customStyle="1" w:styleId="Style4">
    <w:name w:val="Style4"/>
    <w:basedOn w:val="Normal"/>
    <w:uiPriority w:val="99"/>
    <w:rsid w:val="00590162"/>
    <w:pPr>
      <w:spacing w:line="408" w:lineRule="exact"/>
      <w:ind w:firstLine="322"/>
      <w:jc w:val="both"/>
    </w:pPr>
  </w:style>
  <w:style w:type="character" w:customStyle="1" w:styleId="FontStyle11">
    <w:name w:val="Font Style11"/>
    <w:basedOn w:val="Policepardfaut"/>
    <w:uiPriority w:val="99"/>
    <w:rsid w:val="00590162"/>
    <w:rPr>
      <w:rFonts w:ascii="AngsanaUPC" w:hAnsi="AngsanaUPC" w:cs="AngsanaUPC"/>
      <w:sz w:val="28"/>
      <w:szCs w:val="28"/>
      <w:lang w:bidi="ar-SA"/>
    </w:rPr>
  </w:style>
  <w:style w:type="character" w:customStyle="1" w:styleId="FontStyle12">
    <w:name w:val="Font Style12"/>
    <w:basedOn w:val="Policepardfaut"/>
    <w:uiPriority w:val="99"/>
    <w:rsid w:val="00590162"/>
    <w:rPr>
      <w:rFonts w:ascii="AngsanaUPC" w:hAnsi="AngsanaUPC" w:cs="AngsanaUPC"/>
      <w:b/>
      <w:bCs/>
      <w:i/>
      <w:iCs/>
      <w:sz w:val="28"/>
      <w:szCs w:val="28"/>
      <w:lang w:bidi="ar-SA"/>
    </w:rPr>
  </w:style>
  <w:style w:type="character" w:customStyle="1" w:styleId="FontStyle13">
    <w:name w:val="Font Style13"/>
    <w:basedOn w:val="Policepardfaut"/>
    <w:uiPriority w:val="99"/>
    <w:rsid w:val="00590162"/>
    <w:rPr>
      <w:rFonts w:ascii="Arial" w:hAnsi="Arial" w:cs="Arial"/>
      <w:b/>
      <w:bCs/>
      <w:sz w:val="28"/>
      <w:szCs w:val="28"/>
      <w:lang w:bidi="ar-SA"/>
    </w:rPr>
  </w:style>
  <w:style w:type="character" w:customStyle="1" w:styleId="FontStyle14">
    <w:name w:val="Font Style14"/>
    <w:basedOn w:val="Policepardfaut"/>
    <w:uiPriority w:val="99"/>
    <w:rsid w:val="00590162"/>
    <w:rPr>
      <w:rFonts w:ascii="AngsanaUPC" w:hAnsi="AngsanaUPC" w:cs="AngsanaUPC"/>
      <w:i/>
      <w:iCs/>
      <w:sz w:val="34"/>
      <w:szCs w:val="34"/>
      <w:lang w:bidi="ar-SA"/>
    </w:rPr>
  </w:style>
  <w:style w:type="character" w:customStyle="1" w:styleId="FontStyle15">
    <w:name w:val="Font Style15"/>
    <w:basedOn w:val="Policepardfaut"/>
    <w:uiPriority w:val="99"/>
    <w:rsid w:val="00590162"/>
    <w:rPr>
      <w:rFonts w:ascii="AngsanaUPC" w:hAnsi="AngsanaUPC" w:cs="AngsanaUPC"/>
      <w:sz w:val="34"/>
      <w:szCs w:val="34"/>
      <w:lang w:bidi="ar-SA"/>
    </w:rPr>
  </w:style>
  <w:style w:type="character" w:styleId="Lienhypertexte">
    <w:name w:val="Hyperlink"/>
    <w:basedOn w:val="Policepardfaut"/>
    <w:uiPriority w:val="99"/>
    <w:rsid w:val="00590162"/>
    <w:rPr>
      <w:color w:val="0066CC"/>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1FAC78-D860-4508-9CAB-6443C774F5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309</Words>
  <Characters>1765</Characters>
  <Application>Microsoft Office Word</Application>
  <DocSecurity>0</DocSecurity>
  <Lines>14</Lines>
  <Paragraphs>4</Paragraphs>
  <ScaleCrop>false</ScaleCrop>
  <Company/>
  <LinksUpToDate>false</LinksUpToDate>
  <CharactersWithSpaces>2070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3</cp:revision>
  <dcterms:created xsi:type="dcterms:W3CDTF">2016-10-27T12:15:00Z</dcterms:created>
  <dcterms:modified xsi:type="dcterms:W3CDTF">2016-10-30T12:15:00Z</dcterms:modified>
</cp:coreProperties>
</file>