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01572" w:rsidRDefault="00F01572">
      <w:pPr>
        <w:pStyle w:val="Style1"/>
        <w:widowControl/>
        <w:rPr>
          <w:rStyle w:val="FontStyle11"/>
          <w:rFonts w:asciiTheme="majorBidi" w:hAnsiTheme="majorBidi" w:cstheme="majorBidi"/>
          <w:sz w:val="24"/>
          <w:szCs w:val="24"/>
          <w:u w:val="single"/>
          <w:lang w:val="fr-FR" w:eastAsia="fr-FR"/>
        </w:rPr>
      </w:pPr>
    </w:p>
    <w:p w:rsidR="00F01572" w:rsidRDefault="00F01572">
      <w:pPr>
        <w:pStyle w:val="Style1"/>
        <w:widowControl/>
        <w:rPr>
          <w:rStyle w:val="FontStyle11"/>
          <w:rFonts w:asciiTheme="majorBidi" w:hAnsiTheme="majorBidi" w:cstheme="majorBidi"/>
          <w:sz w:val="24"/>
          <w:szCs w:val="24"/>
          <w:u w:val="single"/>
          <w:lang w:val="fr-FR" w:eastAsia="fr-FR"/>
        </w:rPr>
      </w:pPr>
    </w:p>
    <w:p w:rsidR="00F01572" w:rsidRDefault="00F01572">
      <w:pPr>
        <w:pStyle w:val="Style1"/>
        <w:widowControl/>
        <w:rPr>
          <w:rStyle w:val="FontStyle11"/>
          <w:rFonts w:asciiTheme="majorBidi" w:hAnsiTheme="majorBidi" w:cstheme="majorBidi"/>
          <w:sz w:val="24"/>
          <w:szCs w:val="24"/>
          <w:u w:val="single"/>
          <w:lang w:val="fr-FR" w:eastAsia="fr-FR"/>
        </w:rPr>
      </w:pPr>
    </w:p>
    <w:p w:rsidR="00F01572" w:rsidRDefault="00F01572">
      <w:pPr>
        <w:pStyle w:val="Style1"/>
        <w:widowControl/>
        <w:rPr>
          <w:rStyle w:val="FontStyle11"/>
          <w:rFonts w:asciiTheme="majorBidi" w:hAnsiTheme="majorBidi" w:cstheme="majorBidi"/>
          <w:sz w:val="24"/>
          <w:szCs w:val="24"/>
          <w:u w:val="single"/>
          <w:lang w:val="fr-FR" w:eastAsia="fr-FR"/>
        </w:rPr>
      </w:pPr>
    </w:p>
    <w:p w:rsidR="00F01572" w:rsidRDefault="00F01572">
      <w:pPr>
        <w:pStyle w:val="Style1"/>
        <w:widowControl/>
        <w:rPr>
          <w:rStyle w:val="FontStyle11"/>
          <w:rFonts w:asciiTheme="majorBidi" w:hAnsiTheme="majorBidi" w:cstheme="majorBidi"/>
          <w:sz w:val="24"/>
          <w:szCs w:val="24"/>
          <w:u w:val="single"/>
          <w:lang w:val="fr-FR" w:eastAsia="fr-FR"/>
        </w:rPr>
      </w:pPr>
    </w:p>
    <w:p w:rsidR="003D48A0" w:rsidRPr="000E5A23" w:rsidRDefault="003667B6">
      <w:pPr>
        <w:pStyle w:val="Style1"/>
        <w:widowControl/>
        <w:rPr>
          <w:rStyle w:val="FontStyle11"/>
          <w:rFonts w:asciiTheme="majorBidi" w:hAnsiTheme="majorBidi" w:cstheme="majorBidi"/>
          <w:sz w:val="24"/>
          <w:szCs w:val="24"/>
          <w:u w:val="single"/>
          <w:lang w:val="fr-FR" w:eastAsia="fr-FR"/>
        </w:rPr>
      </w:pPr>
      <w:r w:rsidRPr="000E5A23">
        <w:rPr>
          <w:rStyle w:val="FontStyle11"/>
          <w:rFonts w:asciiTheme="majorBidi" w:hAnsiTheme="majorBidi" w:cstheme="majorBidi"/>
          <w:sz w:val="24"/>
          <w:szCs w:val="24"/>
          <w:u w:val="single"/>
          <w:lang w:val="fr-FR" w:eastAsia="fr-FR"/>
        </w:rPr>
        <w:t>RESUME</w:t>
      </w:r>
    </w:p>
    <w:p w:rsidR="003D48A0" w:rsidRPr="000E5A23" w:rsidRDefault="003667B6" w:rsidP="00BC4375">
      <w:pPr>
        <w:pStyle w:val="Style2"/>
        <w:widowControl/>
        <w:spacing w:before="149"/>
        <w:rPr>
          <w:rStyle w:val="FontStyle14"/>
          <w:rFonts w:asciiTheme="majorBidi" w:hAnsiTheme="majorBidi" w:cstheme="majorBidi"/>
          <w:sz w:val="24"/>
          <w:szCs w:val="24"/>
          <w:lang w:val="fr-FR" w:eastAsia="fr-FR"/>
        </w:rPr>
      </w:pPr>
      <w:r w:rsidRPr="000E5A23">
        <w:rPr>
          <w:rStyle w:val="FontStyle14"/>
          <w:rFonts w:asciiTheme="majorBidi" w:hAnsiTheme="majorBidi" w:cstheme="majorBidi"/>
          <w:sz w:val="24"/>
          <w:szCs w:val="24"/>
          <w:lang w:val="fr-FR" w:eastAsia="fr-FR"/>
        </w:rPr>
        <w:t xml:space="preserve">Le bon fonctionnement d'un équipement électronique est lié à la bonne évacuation de </w:t>
      </w:r>
      <w:r w:rsidR="00BC4375">
        <w:rPr>
          <w:rStyle w:val="FontStyle14"/>
          <w:rFonts w:asciiTheme="majorBidi" w:hAnsiTheme="majorBidi" w:cstheme="majorBidi"/>
          <w:sz w:val="24"/>
          <w:szCs w:val="24"/>
          <w:lang w:val="fr-FR" w:eastAsia="fr-FR"/>
        </w:rPr>
        <w:t>la chaleur</w:t>
      </w:r>
      <w:r w:rsidR="00BC4375" w:rsidRPr="00BC4375">
        <w:rPr>
          <w:rStyle w:val="FontStyle14"/>
          <w:rFonts w:asciiTheme="majorBidi" w:hAnsiTheme="majorBidi" w:cstheme="majorBidi"/>
          <w:i w:val="0"/>
          <w:iCs w:val="0"/>
          <w:sz w:val="24"/>
          <w:szCs w:val="24"/>
          <w:lang w:val="fr-FR" w:eastAsia="fr-FR"/>
        </w:rPr>
        <w:t xml:space="preserve"> </w:t>
      </w:r>
      <w:r w:rsidR="00BC4375" w:rsidRPr="00F01572">
        <w:rPr>
          <w:rStyle w:val="FontStyle13"/>
          <w:rFonts w:asciiTheme="majorBidi" w:hAnsiTheme="majorBidi" w:cstheme="majorBidi"/>
          <w:b w:val="0"/>
          <w:bCs w:val="0"/>
          <w:i w:val="0"/>
          <w:iCs w:val="0"/>
          <w:sz w:val="24"/>
          <w:szCs w:val="24"/>
          <w:lang w:val="fr-FR" w:eastAsia="fr-FR"/>
        </w:rPr>
        <w:t xml:space="preserve">des </w:t>
      </w:r>
      <w:r w:rsidR="00487432" w:rsidRPr="00F01572">
        <w:rPr>
          <w:rStyle w:val="FontStyle13"/>
          <w:rFonts w:asciiTheme="majorBidi" w:hAnsiTheme="majorBidi" w:cstheme="majorBidi"/>
          <w:b w:val="0"/>
          <w:bCs w:val="0"/>
          <w:i w:val="0"/>
          <w:iCs w:val="0"/>
          <w:sz w:val="24"/>
          <w:szCs w:val="24"/>
          <w:lang w:val="fr-FR" w:eastAsia="fr-FR"/>
        </w:rPr>
        <w:t xml:space="preserve"> composant</w:t>
      </w:r>
      <w:r w:rsidR="00487432" w:rsidRPr="00F01572">
        <w:rPr>
          <w:rStyle w:val="FontStyle13"/>
          <w:rFonts w:asciiTheme="majorBidi" w:hAnsiTheme="majorBidi" w:cstheme="majorBidi"/>
          <w:b w:val="0"/>
          <w:bCs w:val="0"/>
          <w:sz w:val="24"/>
          <w:szCs w:val="24"/>
          <w:lang w:val="fr-FR" w:eastAsia="fr-FR"/>
        </w:rPr>
        <w:t xml:space="preserve"> </w:t>
      </w:r>
      <w:r w:rsidRPr="000E5A23">
        <w:rPr>
          <w:rStyle w:val="FontStyle14"/>
          <w:rFonts w:asciiTheme="majorBidi" w:hAnsiTheme="majorBidi" w:cstheme="majorBidi"/>
          <w:sz w:val="24"/>
          <w:szCs w:val="24"/>
          <w:lang w:val="fr-FR" w:eastAsia="fr-FR"/>
        </w:rPr>
        <w:t xml:space="preserve">qui le constituent ( diode, transistor, etc.). En effet, ces composants devant générer une puissance verront leur température s'élever. De ce fait, dans la conception d'un matériel électronique, l'évacuation rapide et efficace de la </w:t>
      </w:r>
      <w:r w:rsidRPr="000E5A23">
        <w:rPr>
          <w:rStyle w:val="FontStyle14"/>
          <w:rFonts w:asciiTheme="majorBidi" w:hAnsiTheme="majorBidi" w:cstheme="majorBidi"/>
          <w:sz w:val="24"/>
          <w:szCs w:val="24"/>
          <w:u w:val="single"/>
          <w:lang w:val="fr-FR" w:eastAsia="fr-FR"/>
        </w:rPr>
        <w:t xml:space="preserve">chaleur </w:t>
      </w:r>
      <w:r w:rsidRPr="000E5A23">
        <w:rPr>
          <w:rStyle w:val="FontStyle14"/>
          <w:rFonts w:asciiTheme="majorBidi" w:hAnsiTheme="majorBidi" w:cstheme="majorBidi"/>
          <w:sz w:val="24"/>
          <w:szCs w:val="24"/>
          <w:lang w:val="fr-FR" w:eastAsia="fr-FR"/>
        </w:rPr>
        <w:t>générée doit être prise en compte. Cependant, le facteur principal considéré dans la réalisation de ce type de matériel, demeure la minimisation de la température maximale atteinte dans les composants.</w:t>
      </w:r>
    </w:p>
    <w:p w:rsidR="003D48A0" w:rsidRPr="000E5A23" w:rsidRDefault="003667B6" w:rsidP="0017761C">
      <w:pPr>
        <w:pStyle w:val="Style3"/>
        <w:widowControl/>
        <w:spacing w:before="10"/>
        <w:ind w:right="14"/>
        <w:rPr>
          <w:rStyle w:val="FontStyle14"/>
          <w:rFonts w:asciiTheme="majorBidi" w:hAnsiTheme="majorBidi" w:cstheme="majorBidi"/>
          <w:sz w:val="24"/>
          <w:szCs w:val="24"/>
          <w:lang w:val="fr-FR" w:eastAsia="fr-FR"/>
        </w:rPr>
      </w:pPr>
      <w:r w:rsidRPr="000E5A23">
        <w:rPr>
          <w:rStyle w:val="FontStyle14"/>
          <w:rFonts w:asciiTheme="majorBidi" w:hAnsiTheme="majorBidi" w:cstheme="majorBidi"/>
          <w:sz w:val="24"/>
          <w:szCs w:val="24"/>
          <w:lang w:val="fr-FR" w:eastAsia="fr-FR"/>
        </w:rPr>
        <w:t>Le présent travail consiste en l'é</w:t>
      </w:r>
      <w:r w:rsidR="0017761C">
        <w:rPr>
          <w:rStyle w:val="FontStyle14"/>
          <w:rFonts w:asciiTheme="majorBidi" w:hAnsiTheme="majorBidi" w:cstheme="majorBidi"/>
          <w:sz w:val="24"/>
          <w:szCs w:val="24"/>
          <w:lang w:val="fr-FR" w:eastAsia="fr-FR"/>
        </w:rPr>
        <w:t>t</w:t>
      </w:r>
      <w:r w:rsidRPr="000E5A23">
        <w:rPr>
          <w:rStyle w:val="FontStyle14"/>
          <w:rFonts w:asciiTheme="majorBidi" w:hAnsiTheme="majorBidi" w:cstheme="majorBidi"/>
          <w:sz w:val="24"/>
          <w:szCs w:val="24"/>
          <w:lang w:val="fr-FR" w:eastAsia="fr-FR"/>
        </w:rPr>
        <w:t xml:space="preserve">ude du transfert thermique dans un canal </w:t>
      </w:r>
      <w:r w:rsidR="00487432" w:rsidRPr="000E5A23">
        <w:rPr>
          <w:rStyle w:val="FontStyle14"/>
          <w:rFonts w:asciiTheme="majorBidi" w:hAnsiTheme="majorBidi" w:cstheme="majorBidi"/>
          <w:sz w:val="24"/>
          <w:szCs w:val="24"/>
          <w:lang w:val="fr-FR" w:eastAsia="fr-FR"/>
        </w:rPr>
        <w:t>part</w:t>
      </w:r>
      <w:r w:rsidRPr="000E5A23">
        <w:rPr>
          <w:rStyle w:val="FontStyle14"/>
          <w:rFonts w:asciiTheme="majorBidi" w:hAnsiTheme="majorBidi" w:cstheme="majorBidi"/>
          <w:sz w:val="24"/>
          <w:szCs w:val="24"/>
          <w:lang w:val="fr-FR" w:eastAsia="fr-FR"/>
        </w:rPr>
        <w:t>iellement poreux comportant des blocs solides intermittents et identiques générant de la chaleur. Toutefois, pour aborder graduellement le problème et pour une question de validité du code de calcul, le cas des blocs sans milieu poreux a été aussi abordé. L'écoulement est régi par l'équation de Darcy-Brinkman-Forchheimer dans la région poreuse, et par les équations de Navier-Stokes bidimensionne</w:t>
      </w:r>
      <w:r w:rsidR="00487432" w:rsidRPr="000E5A23">
        <w:rPr>
          <w:rStyle w:val="FontStyle14"/>
          <w:rFonts w:asciiTheme="majorBidi" w:hAnsiTheme="majorBidi" w:cstheme="majorBidi"/>
          <w:sz w:val="24"/>
          <w:szCs w:val="24"/>
          <w:lang w:val="fr-FR" w:eastAsia="fr-FR"/>
        </w:rPr>
        <w:t>l</w:t>
      </w:r>
      <w:r w:rsidRPr="000E5A23">
        <w:rPr>
          <w:rStyle w:val="FontStyle14"/>
          <w:rFonts w:asciiTheme="majorBidi" w:hAnsiTheme="majorBidi" w:cstheme="majorBidi"/>
          <w:sz w:val="24"/>
          <w:szCs w:val="24"/>
          <w:lang w:val="fr-FR" w:eastAsia="fr-FR"/>
        </w:rPr>
        <w:t xml:space="preserve">les et elliptiques dans la région fluide. Une formulation vitesse-pression avec un maillage décalé pour les vitesses, utilisant la méthode des </w:t>
      </w:r>
      <w:r w:rsidR="00487432" w:rsidRPr="000E5A23">
        <w:rPr>
          <w:rStyle w:val="FontStyle14"/>
          <w:rFonts w:asciiTheme="majorBidi" w:hAnsiTheme="majorBidi" w:cstheme="majorBidi"/>
          <w:sz w:val="24"/>
          <w:szCs w:val="24"/>
          <w:lang w:val="fr-FR" w:eastAsia="fr-FR"/>
        </w:rPr>
        <w:t>volumes finis</w:t>
      </w:r>
      <w:r w:rsidR="0017761C">
        <w:rPr>
          <w:rStyle w:val="FontStyle14"/>
          <w:rFonts w:asciiTheme="majorBidi" w:hAnsiTheme="majorBidi" w:cstheme="majorBidi"/>
          <w:spacing w:val="-30"/>
          <w:sz w:val="24"/>
          <w:szCs w:val="24"/>
          <w:lang w:val="fr-FR" w:eastAsia="fr-FR"/>
        </w:rPr>
        <w:t xml:space="preserve"> à </w:t>
      </w:r>
      <w:r w:rsidRPr="000E5A23">
        <w:rPr>
          <w:rStyle w:val="FontStyle14"/>
          <w:rFonts w:asciiTheme="majorBidi" w:hAnsiTheme="majorBidi" w:cstheme="majorBidi"/>
          <w:sz w:val="24"/>
          <w:szCs w:val="24"/>
          <w:lang w:val="fr-FR" w:eastAsia="fr-FR"/>
        </w:rPr>
        <w:t>été adoptée dans la modélisation numérique.</w:t>
      </w:r>
    </w:p>
    <w:p w:rsidR="003D48A0" w:rsidRPr="000E5A23" w:rsidRDefault="003667B6" w:rsidP="00A97DE1">
      <w:pPr>
        <w:pStyle w:val="Style3"/>
        <w:widowControl/>
        <w:rPr>
          <w:rStyle w:val="FontStyle14"/>
          <w:rFonts w:asciiTheme="majorBidi" w:hAnsiTheme="majorBidi" w:cstheme="majorBidi"/>
          <w:sz w:val="24"/>
          <w:szCs w:val="24"/>
          <w:lang w:val="fr-FR" w:eastAsia="fr-FR"/>
        </w:rPr>
      </w:pPr>
      <w:r w:rsidRPr="000E5A23">
        <w:rPr>
          <w:rStyle w:val="FontStyle14"/>
          <w:rFonts w:asciiTheme="majorBidi" w:hAnsiTheme="majorBidi" w:cstheme="majorBidi"/>
          <w:sz w:val="24"/>
          <w:szCs w:val="24"/>
          <w:lang w:val="fr-FR" w:eastAsia="fr-FR"/>
        </w:rPr>
        <w:t>Dans une première étape, on s'est intéressé au cas du canal sans milieu poreux. L'influence, sur le transfert thermique, de certains paramètres tels que le nombre de Reynolds et l'espacement des composants, est analysée.</w:t>
      </w:r>
    </w:p>
    <w:p w:rsidR="00772BA5" w:rsidRPr="000E5A23" w:rsidRDefault="003667B6" w:rsidP="00A97DE1">
      <w:pPr>
        <w:pStyle w:val="Style3"/>
        <w:widowControl/>
        <w:spacing w:before="5"/>
        <w:rPr>
          <w:rStyle w:val="FontStyle14"/>
          <w:rFonts w:asciiTheme="majorBidi" w:hAnsiTheme="majorBidi" w:cstheme="majorBidi"/>
          <w:sz w:val="24"/>
          <w:szCs w:val="24"/>
          <w:lang w:val="fr-FR" w:eastAsia="fr-FR"/>
        </w:rPr>
      </w:pPr>
      <w:r w:rsidRPr="000E5A23">
        <w:rPr>
          <w:rStyle w:val="FontStyle14"/>
          <w:rFonts w:asciiTheme="majorBidi" w:hAnsiTheme="majorBidi" w:cstheme="majorBidi"/>
          <w:sz w:val="24"/>
          <w:szCs w:val="24"/>
          <w:lang w:val="fr-FR" w:eastAsia="fr-FR"/>
        </w:rPr>
        <w:t xml:space="preserve">La seconde étape considère l'effet sur le processus de refroidissement d'une couche poreuse interposée en aval et en amont de chaque composant. Les effets des paramètres caractéristiques des milieux poreux, </w:t>
      </w:r>
      <w:r w:rsidR="00A97DE1" w:rsidRPr="000E5A23">
        <w:rPr>
          <w:rStyle w:val="FontStyle14"/>
          <w:rFonts w:asciiTheme="majorBidi" w:hAnsiTheme="majorBidi" w:cstheme="majorBidi"/>
          <w:sz w:val="24"/>
          <w:szCs w:val="24"/>
          <w:lang w:val="fr-FR" w:eastAsia="fr-FR"/>
        </w:rPr>
        <w:t>tels</w:t>
      </w:r>
      <w:r w:rsidRPr="000E5A23">
        <w:rPr>
          <w:rStyle w:val="FontStyle14"/>
          <w:rFonts w:asciiTheme="majorBidi" w:hAnsiTheme="majorBidi" w:cstheme="majorBidi"/>
          <w:sz w:val="24"/>
          <w:szCs w:val="24"/>
          <w:lang w:val="fr-FR" w:eastAsia="fr-FR"/>
        </w:rPr>
        <w:t xml:space="preserve"> que le nombre de Darcy, la</w:t>
      </w:r>
      <w:r w:rsidR="00A97DE1" w:rsidRPr="000E5A23">
        <w:rPr>
          <w:rStyle w:val="FontStyle14"/>
          <w:rFonts w:asciiTheme="majorBidi" w:hAnsiTheme="majorBidi" w:cstheme="majorBidi"/>
          <w:sz w:val="24"/>
          <w:szCs w:val="24"/>
          <w:lang w:val="fr-FR" w:eastAsia="fr-FR"/>
        </w:rPr>
        <w:t xml:space="preserve"> viscosité effective et la condu</w:t>
      </w:r>
      <w:r w:rsidRPr="000E5A23">
        <w:rPr>
          <w:rStyle w:val="FontStyle14"/>
          <w:rFonts w:asciiTheme="majorBidi" w:hAnsiTheme="majorBidi" w:cstheme="majorBidi"/>
          <w:sz w:val="24"/>
          <w:szCs w:val="24"/>
          <w:lang w:val="fr-FR" w:eastAsia="fr-FR"/>
        </w:rPr>
        <w:t>ctivité thermique effective, sont résumés et commentés.</w:t>
      </w:r>
    </w:p>
    <w:sectPr w:rsidR="00772BA5" w:rsidRPr="000E5A23" w:rsidSect="000E5A23">
      <w:type w:val="continuous"/>
      <w:pgSz w:w="11905" w:h="16837"/>
      <w:pgMar w:top="1389" w:right="1769" w:bottom="1440" w:left="1049" w:header="720" w:footer="720" w:gutter="0"/>
      <w:cols w:space="6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97FEC" w:rsidRDefault="00497FEC">
      <w:r>
        <w:separator/>
      </w:r>
    </w:p>
  </w:endnote>
  <w:endnote w:type="continuationSeparator" w:id="1">
    <w:p w:rsidR="00497FEC" w:rsidRDefault="00497FEC">
      <w:r>
        <w:continuationSeparator/>
      </w:r>
    </w:p>
  </w:endnote>
</w:endnotes>
</file>

<file path=word/fontTable.xml><?xml version="1.0" encoding="utf-8"?>
<w:fonts xmlns:r="http://schemas.openxmlformats.org/officeDocument/2006/relationships" xmlns:w="http://schemas.openxmlformats.org/wordprocessingml/2006/main">
  <w:font w:name="Angsana New">
    <w:panose1 w:val="02020603050405020304"/>
    <w:charset w:val="00"/>
    <w:family w:val="roman"/>
    <w:pitch w:val="variable"/>
    <w:sig w:usb0="81000003" w:usb1="00000000" w:usb2="00000000" w:usb3="00000000" w:csb0="00010001"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97FEC" w:rsidRDefault="00497FEC">
      <w:r>
        <w:separator/>
      </w:r>
    </w:p>
  </w:footnote>
  <w:footnote w:type="continuationSeparator" w:id="1">
    <w:p w:rsidR="00497FEC" w:rsidRDefault="00497FEC">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8"/>
  <w:embedSystemFonts/>
  <w:bordersDoNotSurroundHeader/>
  <w:bordersDoNotSurroundFooter/>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0"/>
    <w:footnote w:id="1"/>
  </w:footnotePr>
  <w:endnotePr>
    <w:endnote w:id="0"/>
    <w:endnote w:id="1"/>
  </w:endnotePr>
  <w:compat>
    <w:spaceForUL/>
    <w:balanceSingleByteDoubleByteWidth/>
    <w:doNotLeaveBackslashAlone/>
    <w:ulTrailSpace/>
    <w:adjustLineHeightInTable/>
    <w:useFELayout/>
  </w:compat>
  <w:rsids>
    <w:rsidRoot w:val="00772BA5"/>
    <w:rsid w:val="000E5A23"/>
    <w:rsid w:val="0017761C"/>
    <w:rsid w:val="003667B6"/>
    <w:rsid w:val="003D48A0"/>
    <w:rsid w:val="00487432"/>
    <w:rsid w:val="00497FEC"/>
    <w:rsid w:val="00772BA5"/>
    <w:rsid w:val="009B79FA"/>
    <w:rsid w:val="00A97DE1"/>
    <w:rsid w:val="00BC4375"/>
    <w:rsid w:val="00F01572"/>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ngsana New"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nhideWhenUsed="0"/>
    <w:lsdException w:name="Subtitle" w:semiHidden="0" w:uiPriority="11" w:unhideWhenUsed="0" w:qFormat="1"/>
    <w:lsdException w:name="Hyperlink" w:unhideWhenUsed="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D48A0"/>
    <w:pPr>
      <w:widowControl w:val="0"/>
      <w:autoSpaceDE w:val="0"/>
      <w:autoSpaceDN w:val="0"/>
      <w:adjustRightInd w:val="0"/>
      <w:spacing w:after="0" w:line="240" w:lineRule="auto"/>
    </w:pPr>
    <w:rPr>
      <w:rFonts w:hAnsi="Angsana New" w:cs="Times New Roman"/>
      <w:sz w:val="24"/>
      <w:szCs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Style1">
    <w:name w:val="Style1"/>
    <w:basedOn w:val="Normal"/>
    <w:uiPriority w:val="99"/>
    <w:rsid w:val="003D48A0"/>
  </w:style>
  <w:style w:type="paragraph" w:customStyle="1" w:styleId="Style2">
    <w:name w:val="Style2"/>
    <w:basedOn w:val="Normal"/>
    <w:uiPriority w:val="99"/>
    <w:rsid w:val="003D48A0"/>
    <w:pPr>
      <w:spacing w:line="413" w:lineRule="exact"/>
      <w:ind w:firstLine="701"/>
      <w:jc w:val="both"/>
    </w:pPr>
  </w:style>
  <w:style w:type="paragraph" w:customStyle="1" w:styleId="Style3">
    <w:name w:val="Style3"/>
    <w:basedOn w:val="Normal"/>
    <w:uiPriority w:val="99"/>
    <w:rsid w:val="003D48A0"/>
    <w:pPr>
      <w:spacing w:line="413" w:lineRule="exact"/>
      <w:jc w:val="both"/>
    </w:pPr>
  </w:style>
  <w:style w:type="character" w:customStyle="1" w:styleId="FontStyle11">
    <w:name w:val="Font Style11"/>
    <w:basedOn w:val="Policepardfaut"/>
    <w:uiPriority w:val="99"/>
    <w:rsid w:val="003D48A0"/>
    <w:rPr>
      <w:rFonts w:ascii="Angsana New" w:hAnsi="Angsana New" w:cs="Angsana New"/>
      <w:b/>
      <w:bCs/>
      <w:spacing w:val="20"/>
      <w:sz w:val="32"/>
      <w:szCs w:val="32"/>
      <w:lang w:bidi="ar-SA"/>
    </w:rPr>
  </w:style>
  <w:style w:type="character" w:customStyle="1" w:styleId="FontStyle12">
    <w:name w:val="Font Style12"/>
    <w:basedOn w:val="Policepardfaut"/>
    <w:uiPriority w:val="99"/>
    <w:rsid w:val="003D48A0"/>
    <w:rPr>
      <w:rFonts w:ascii="Angsana New" w:hAnsi="Angsana New" w:cs="Angsana New"/>
      <w:b/>
      <w:bCs/>
      <w:i/>
      <w:iCs/>
      <w:spacing w:val="-30"/>
      <w:sz w:val="34"/>
      <w:szCs w:val="34"/>
      <w:lang w:bidi="ar-SA"/>
    </w:rPr>
  </w:style>
  <w:style w:type="character" w:customStyle="1" w:styleId="FontStyle13">
    <w:name w:val="Font Style13"/>
    <w:basedOn w:val="Policepardfaut"/>
    <w:uiPriority w:val="99"/>
    <w:rsid w:val="003D48A0"/>
    <w:rPr>
      <w:rFonts w:ascii="David" w:cs="David"/>
      <w:b/>
      <w:bCs/>
      <w:i/>
      <w:iCs/>
      <w:sz w:val="18"/>
      <w:szCs w:val="18"/>
      <w:lang w:bidi="ar-SA"/>
    </w:rPr>
  </w:style>
  <w:style w:type="character" w:customStyle="1" w:styleId="FontStyle14">
    <w:name w:val="Font Style14"/>
    <w:basedOn w:val="Policepardfaut"/>
    <w:uiPriority w:val="99"/>
    <w:rsid w:val="003D48A0"/>
    <w:rPr>
      <w:rFonts w:ascii="Angsana New" w:hAnsi="Angsana New" w:cs="Angsana New"/>
      <w:i/>
      <w:iCs/>
      <w:sz w:val="34"/>
      <w:szCs w:val="34"/>
      <w:lang w:bidi="ar-SA"/>
    </w:rPr>
  </w:style>
  <w:style w:type="character" w:styleId="Lienhypertexte">
    <w:name w:val="Hyperlink"/>
    <w:basedOn w:val="Policepardfaut"/>
    <w:uiPriority w:val="99"/>
    <w:rsid w:val="003D48A0"/>
    <w:rPr>
      <w:color w:val="0066CC"/>
      <w:u w:val="single"/>
    </w:rPr>
  </w:style>
  <w:style w:type="paragraph" w:styleId="En-tte">
    <w:name w:val="header"/>
    <w:basedOn w:val="Normal"/>
    <w:link w:val="En-tteCar"/>
    <w:uiPriority w:val="99"/>
    <w:semiHidden/>
    <w:unhideWhenUsed/>
    <w:rsid w:val="000E5A23"/>
    <w:pPr>
      <w:tabs>
        <w:tab w:val="center" w:pos="4153"/>
        <w:tab w:val="right" w:pos="8306"/>
      </w:tabs>
    </w:pPr>
  </w:style>
  <w:style w:type="character" w:customStyle="1" w:styleId="En-tteCar">
    <w:name w:val="En-tête Car"/>
    <w:basedOn w:val="Policepardfaut"/>
    <w:link w:val="En-tte"/>
    <w:uiPriority w:val="99"/>
    <w:semiHidden/>
    <w:rsid w:val="000E5A23"/>
    <w:rPr>
      <w:rFonts w:hAnsi="Angsana New" w:cs="Times New Roman"/>
      <w:sz w:val="24"/>
      <w:szCs w:val="24"/>
    </w:rPr>
  </w:style>
  <w:style w:type="paragraph" w:styleId="Pieddepage">
    <w:name w:val="footer"/>
    <w:basedOn w:val="Normal"/>
    <w:link w:val="PieddepageCar"/>
    <w:uiPriority w:val="99"/>
    <w:semiHidden/>
    <w:unhideWhenUsed/>
    <w:rsid w:val="000E5A23"/>
    <w:pPr>
      <w:tabs>
        <w:tab w:val="center" w:pos="4153"/>
        <w:tab w:val="right" w:pos="8306"/>
      </w:tabs>
    </w:pPr>
  </w:style>
  <w:style w:type="character" w:customStyle="1" w:styleId="PieddepageCar">
    <w:name w:val="Pied de page Car"/>
    <w:basedOn w:val="Policepardfaut"/>
    <w:link w:val="Pieddepage"/>
    <w:uiPriority w:val="99"/>
    <w:semiHidden/>
    <w:rsid w:val="000E5A23"/>
    <w:rPr>
      <w:rFonts w:hAnsi="Angsana New" w:cs="Times New Roman"/>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TotalTime>
  <Pages>1</Pages>
  <Words>267</Words>
  <Characters>1527</Characters>
  <Application>Microsoft Office Word</Application>
  <DocSecurity>0</DocSecurity>
  <Lines>12</Lines>
  <Paragraphs>3</Paragraphs>
  <ScaleCrop>false</ScaleCrop>
  <Company/>
  <LinksUpToDate>false</LinksUpToDate>
  <CharactersWithSpaces>1791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12</cp:revision>
  <dcterms:created xsi:type="dcterms:W3CDTF">2017-02-15T14:00:00Z</dcterms:created>
  <dcterms:modified xsi:type="dcterms:W3CDTF">2017-02-15T14:19:00Z</dcterms:modified>
</cp:coreProperties>
</file>