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79C" w:rsidRDefault="0084579C" w:rsidP="0084579C">
      <w:pPr>
        <w:spacing w:line="360" w:lineRule="auto"/>
        <w:jc w:val="both"/>
        <w:rPr>
          <w:b/>
          <w:bCs/>
          <w:sz w:val="28"/>
          <w:szCs w:val="28"/>
          <w:u w:val="double"/>
        </w:rPr>
      </w:pPr>
      <w:bookmarkStart w:id="0" w:name="_GoBack"/>
      <w:bookmarkEnd w:id="0"/>
    </w:p>
    <w:p w:rsidR="001D7365" w:rsidRPr="0084579C" w:rsidRDefault="0084579C" w:rsidP="0084579C">
      <w:pPr>
        <w:spacing w:line="360" w:lineRule="auto"/>
        <w:jc w:val="center"/>
        <w:rPr>
          <w:b/>
          <w:bCs/>
          <w:sz w:val="28"/>
          <w:szCs w:val="28"/>
          <w:u w:val="wave"/>
        </w:rPr>
      </w:pPr>
      <w:r w:rsidRPr="0084579C">
        <w:rPr>
          <w:b/>
          <w:bCs/>
          <w:sz w:val="28"/>
          <w:szCs w:val="28"/>
          <w:u w:val="wave"/>
        </w:rPr>
        <w:t>RESUME</w:t>
      </w:r>
    </w:p>
    <w:p w:rsidR="005D368F" w:rsidRDefault="005D368F" w:rsidP="001D7365">
      <w:pPr>
        <w:spacing w:line="360" w:lineRule="auto"/>
        <w:jc w:val="both"/>
        <w:rPr>
          <w:b/>
          <w:bCs/>
          <w:sz w:val="28"/>
          <w:szCs w:val="28"/>
        </w:rPr>
      </w:pPr>
    </w:p>
    <w:p w:rsidR="004D533F" w:rsidRPr="005F2D0C" w:rsidRDefault="001D7365" w:rsidP="009030CF">
      <w:pPr>
        <w:spacing w:line="360" w:lineRule="auto"/>
        <w:jc w:val="both"/>
        <w:rPr>
          <w:sz w:val="28"/>
          <w:szCs w:val="28"/>
          <w:lang w:bidi="ar-DZ"/>
        </w:rPr>
      </w:pPr>
      <w:r w:rsidRPr="001D7365">
        <w:rPr>
          <w:sz w:val="28"/>
          <w:szCs w:val="28"/>
        </w:rPr>
        <w:t>Le</w:t>
      </w:r>
      <w:r>
        <w:rPr>
          <w:sz w:val="28"/>
          <w:szCs w:val="28"/>
        </w:rPr>
        <w:t xml:space="preserve"> chêne-liège dans les forêts du semis aride oranais (Nesmoth, Aouf, Nador, Akboub et M’Sila) présente un polymorphisme</w:t>
      </w:r>
      <w:r w:rsidRPr="005F2D0C">
        <w:rPr>
          <w:sz w:val="28"/>
          <w:szCs w:val="28"/>
        </w:rPr>
        <w:t xml:space="preserve"> </w:t>
      </w:r>
      <w:r>
        <w:rPr>
          <w:sz w:val="28"/>
          <w:szCs w:val="28"/>
        </w:rPr>
        <w:t>très r</w:t>
      </w:r>
      <w:r w:rsidRPr="005F2D0C">
        <w:rPr>
          <w:sz w:val="28"/>
          <w:szCs w:val="28"/>
        </w:rPr>
        <w:t>emarquable</w:t>
      </w:r>
      <w:r>
        <w:rPr>
          <w:sz w:val="28"/>
          <w:szCs w:val="28"/>
        </w:rPr>
        <w:t xml:space="preserve"> traduit souvent par des variations phénotypique a plusieurs niveaux (feuilles, gland, cupule etc.). </w:t>
      </w:r>
      <w:r w:rsidRPr="005F2D0C">
        <w:rPr>
          <w:sz w:val="28"/>
          <w:szCs w:val="28"/>
        </w:rPr>
        <w:t xml:space="preserve"> </w:t>
      </w:r>
      <w:r w:rsidR="00D43521">
        <w:rPr>
          <w:sz w:val="28"/>
          <w:szCs w:val="28"/>
        </w:rPr>
        <w:t xml:space="preserve"> </w:t>
      </w:r>
      <w:r w:rsidR="00FE17F7">
        <w:rPr>
          <w:sz w:val="28"/>
          <w:szCs w:val="28"/>
        </w:rPr>
        <w:t>Notre</w:t>
      </w:r>
      <w:r>
        <w:rPr>
          <w:sz w:val="28"/>
          <w:szCs w:val="28"/>
        </w:rPr>
        <w:t xml:space="preserve"> travail</w:t>
      </w:r>
      <w:r w:rsidR="00FE17F7">
        <w:rPr>
          <w:sz w:val="28"/>
          <w:szCs w:val="28"/>
        </w:rPr>
        <w:t xml:space="preserve"> est consacré à l’étude du polymorphisme d</w:t>
      </w:r>
      <w:r w:rsidR="0008075A">
        <w:rPr>
          <w:sz w:val="28"/>
          <w:szCs w:val="28"/>
        </w:rPr>
        <w:t>u</w:t>
      </w:r>
      <w:r w:rsidR="00FE17F7">
        <w:rPr>
          <w:sz w:val="28"/>
          <w:szCs w:val="28"/>
        </w:rPr>
        <w:t xml:space="preserve"> chêne-liège (</w:t>
      </w:r>
      <w:r w:rsidR="00FE17F7" w:rsidRPr="00FE17F7">
        <w:rPr>
          <w:b/>
          <w:bCs/>
          <w:i/>
          <w:iCs/>
          <w:sz w:val="28"/>
          <w:szCs w:val="28"/>
        </w:rPr>
        <w:t>Quercus Suber L.</w:t>
      </w:r>
      <w:r w:rsidR="00FE17F7">
        <w:rPr>
          <w:sz w:val="28"/>
          <w:szCs w:val="28"/>
        </w:rPr>
        <w:t xml:space="preserve">) </w:t>
      </w:r>
      <w:r w:rsidR="009030CF">
        <w:rPr>
          <w:sz w:val="28"/>
          <w:szCs w:val="28"/>
        </w:rPr>
        <w:t>dans ces régions</w:t>
      </w:r>
      <w:r w:rsidR="0008075A">
        <w:rPr>
          <w:sz w:val="28"/>
          <w:szCs w:val="28"/>
        </w:rPr>
        <w:t xml:space="preserve"> </w:t>
      </w:r>
      <w:r w:rsidR="00FE17F7">
        <w:rPr>
          <w:sz w:val="28"/>
          <w:szCs w:val="28"/>
        </w:rPr>
        <w:t xml:space="preserve">a partir de </w:t>
      </w:r>
      <w:r w:rsidR="005D368F">
        <w:rPr>
          <w:sz w:val="28"/>
          <w:szCs w:val="28"/>
        </w:rPr>
        <w:t xml:space="preserve">l’analyse de </w:t>
      </w:r>
      <w:r w:rsidR="00FE17F7">
        <w:rPr>
          <w:sz w:val="28"/>
          <w:szCs w:val="28"/>
        </w:rPr>
        <w:t>plusieurs caractères morphologiques</w:t>
      </w:r>
      <w:r w:rsidR="00760745">
        <w:rPr>
          <w:sz w:val="28"/>
          <w:szCs w:val="28"/>
        </w:rPr>
        <w:t>.</w:t>
      </w:r>
      <w:r w:rsidR="004D533F">
        <w:rPr>
          <w:sz w:val="28"/>
          <w:szCs w:val="28"/>
        </w:rPr>
        <w:t xml:space="preserve"> </w:t>
      </w:r>
    </w:p>
    <w:p w:rsidR="005D368F" w:rsidRDefault="00760745" w:rsidP="00BE0D9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Par ailleurs l</w:t>
      </w:r>
      <w:r w:rsidR="00DA0E4F">
        <w:rPr>
          <w:sz w:val="28"/>
          <w:szCs w:val="28"/>
        </w:rPr>
        <w:t xml:space="preserve">a présence d’hétérogénéité dans </w:t>
      </w:r>
      <w:r w:rsidR="004D533F">
        <w:rPr>
          <w:sz w:val="28"/>
          <w:szCs w:val="28"/>
        </w:rPr>
        <w:t>c’est</w:t>
      </w:r>
      <w:r w:rsidR="00DA0E4F">
        <w:rPr>
          <w:sz w:val="28"/>
          <w:szCs w:val="28"/>
        </w:rPr>
        <w:t xml:space="preserve"> peuplements peut provenir de plusieurs facteurs (biotique, abiotique, anthropo</w:t>
      </w:r>
      <w:r w:rsidR="00BE0D97">
        <w:rPr>
          <w:sz w:val="28"/>
          <w:szCs w:val="28"/>
        </w:rPr>
        <w:t>zo</w:t>
      </w:r>
      <w:r w:rsidR="00DA0E4F">
        <w:rPr>
          <w:sz w:val="28"/>
          <w:szCs w:val="28"/>
        </w:rPr>
        <w:t>ogène</w:t>
      </w:r>
      <w:r w:rsidR="00310ECE">
        <w:rPr>
          <w:sz w:val="28"/>
          <w:szCs w:val="28"/>
        </w:rPr>
        <w:t xml:space="preserve"> etc</w:t>
      </w:r>
      <w:r w:rsidR="00D4613C">
        <w:rPr>
          <w:sz w:val="28"/>
          <w:szCs w:val="28"/>
        </w:rPr>
        <w:t>.</w:t>
      </w:r>
      <w:r w:rsidR="005D368F">
        <w:rPr>
          <w:sz w:val="28"/>
          <w:szCs w:val="28"/>
        </w:rPr>
        <w:t>)</w:t>
      </w:r>
      <w:r>
        <w:rPr>
          <w:sz w:val="28"/>
          <w:szCs w:val="28"/>
        </w:rPr>
        <w:t xml:space="preserve">. </w:t>
      </w:r>
      <w:r w:rsidR="005D368F" w:rsidRPr="005F2D0C">
        <w:rPr>
          <w:sz w:val="28"/>
          <w:szCs w:val="28"/>
        </w:rPr>
        <w:t>Les résultats obtenus  ont apporté des informations sur</w:t>
      </w:r>
      <w:r w:rsidR="0008075A">
        <w:rPr>
          <w:sz w:val="28"/>
          <w:szCs w:val="28"/>
        </w:rPr>
        <w:t xml:space="preserve"> la biodiversité existante </w:t>
      </w:r>
      <w:r w:rsidR="005D368F">
        <w:rPr>
          <w:sz w:val="28"/>
          <w:szCs w:val="28"/>
        </w:rPr>
        <w:t xml:space="preserve">d’espèce et </w:t>
      </w:r>
      <w:r>
        <w:rPr>
          <w:sz w:val="28"/>
          <w:szCs w:val="28"/>
        </w:rPr>
        <w:t xml:space="preserve">ont </w:t>
      </w:r>
      <w:r w:rsidR="005D368F">
        <w:rPr>
          <w:sz w:val="28"/>
          <w:szCs w:val="28"/>
        </w:rPr>
        <w:t>co</w:t>
      </w:r>
      <w:r w:rsidR="003864C4">
        <w:rPr>
          <w:sz w:val="28"/>
          <w:szCs w:val="28"/>
        </w:rPr>
        <w:t>ntribué a montré  la capacité d</w:t>
      </w:r>
      <w:r w:rsidR="00BE0D97">
        <w:rPr>
          <w:sz w:val="28"/>
          <w:szCs w:val="28"/>
        </w:rPr>
        <w:t>’</w:t>
      </w:r>
      <w:r w:rsidR="005D368F">
        <w:rPr>
          <w:sz w:val="28"/>
          <w:szCs w:val="28"/>
        </w:rPr>
        <w:t>adaptation de cette espèce a des milieux différent.</w:t>
      </w:r>
      <w:r w:rsidR="009030CF" w:rsidRPr="009030CF">
        <w:rPr>
          <w:sz w:val="28"/>
          <w:szCs w:val="28"/>
        </w:rPr>
        <w:t xml:space="preserve"> </w:t>
      </w:r>
    </w:p>
    <w:p w:rsidR="005D368F" w:rsidRDefault="005D368F" w:rsidP="005D368F">
      <w:pPr>
        <w:spacing w:line="360" w:lineRule="auto"/>
        <w:jc w:val="both"/>
        <w:rPr>
          <w:sz w:val="28"/>
          <w:szCs w:val="28"/>
        </w:rPr>
      </w:pPr>
    </w:p>
    <w:p w:rsidR="001D7365" w:rsidRPr="005F2D0C" w:rsidRDefault="001D7365" w:rsidP="001D7365">
      <w:pPr>
        <w:spacing w:line="360" w:lineRule="auto"/>
        <w:ind w:left="180"/>
        <w:jc w:val="both"/>
        <w:rPr>
          <w:sz w:val="28"/>
          <w:szCs w:val="28"/>
        </w:rPr>
      </w:pPr>
    </w:p>
    <w:p w:rsidR="00CF0E46" w:rsidRDefault="001D7365" w:rsidP="001D7365">
      <w:pPr>
        <w:jc w:val="both"/>
      </w:pPr>
      <w:r w:rsidRPr="005F2D0C">
        <w:rPr>
          <w:b/>
          <w:bCs/>
          <w:i/>
          <w:iCs/>
          <w:sz w:val="28"/>
          <w:szCs w:val="28"/>
        </w:rPr>
        <w:t>Les mots clés</w:t>
      </w:r>
      <w:r w:rsidRPr="005F2D0C">
        <w:rPr>
          <w:sz w:val="28"/>
          <w:szCs w:val="28"/>
        </w:rPr>
        <w:t xml:space="preserve"> : </w:t>
      </w:r>
      <w:r w:rsidRPr="005F2D0C">
        <w:rPr>
          <w:b/>
          <w:bCs/>
          <w:sz w:val="28"/>
          <w:szCs w:val="28"/>
        </w:rPr>
        <w:t>subéraies,</w:t>
      </w:r>
      <w:r w:rsidRPr="008A1790">
        <w:rPr>
          <w:b/>
          <w:bCs/>
          <w:sz w:val="28"/>
          <w:szCs w:val="28"/>
        </w:rPr>
        <w:t xml:space="preserve"> </w:t>
      </w:r>
      <w:r w:rsidRPr="005F2D0C">
        <w:rPr>
          <w:b/>
          <w:bCs/>
          <w:sz w:val="28"/>
          <w:szCs w:val="28"/>
        </w:rPr>
        <w:t>semi-aride, région oranaise, biodiversité</w:t>
      </w:r>
    </w:p>
    <w:sectPr w:rsidR="00CF0E46" w:rsidSect="00CF0E4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579C" w:rsidRDefault="0084579C" w:rsidP="0084579C">
      <w:r>
        <w:separator/>
      </w:r>
    </w:p>
  </w:endnote>
  <w:endnote w:type="continuationSeparator" w:id="0">
    <w:p w:rsidR="0084579C" w:rsidRDefault="0084579C" w:rsidP="00845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579C" w:rsidRDefault="0084579C" w:rsidP="0084579C">
      <w:r>
        <w:separator/>
      </w:r>
    </w:p>
  </w:footnote>
  <w:footnote w:type="continuationSeparator" w:id="0">
    <w:p w:rsidR="0084579C" w:rsidRDefault="0084579C" w:rsidP="008457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579C" w:rsidRPr="0084579C" w:rsidRDefault="00097152" w:rsidP="0084579C">
    <w:pPr>
      <w:pStyle w:val="En-tte"/>
      <w:rPr>
        <w:rFonts w:ascii="Lucida Handwriting" w:hAnsi="Lucida Handwriting"/>
        <w:b/>
        <w:bCs/>
        <w:color w:val="3366FF"/>
        <w:u w:val="wave"/>
      </w:rPr>
    </w:pPr>
    <w:r>
      <w:rPr>
        <w:noProof/>
        <w:u w:val="wave"/>
      </w:rPr>
      <mc:AlternateContent>
        <mc:Choice Requires="wps">
          <w:drawing>
            <wp:anchor distT="4294967294" distB="4294967294" distL="114300" distR="114300" simplePos="0" relativeHeight="251658240" behindDoc="0" locked="0" layoutInCell="1" allowOverlap="1">
              <wp:simplePos x="0" y="0"/>
              <wp:positionH relativeFrom="column">
                <wp:posOffset>1027430</wp:posOffset>
              </wp:positionH>
              <wp:positionV relativeFrom="paragraph">
                <wp:posOffset>114300</wp:posOffset>
              </wp:positionV>
              <wp:extent cx="4679950" cy="3175"/>
              <wp:effectExtent l="19050" t="38100" r="44450" b="53975"/>
              <wp:wrapNone/>
              <wp:docPr id="7" name="Connecteur droit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4679950" cy="3175"/>
                      </a:xfrm>
                      <a:prstGeom prst="line">
                        <a:avLst/>
                      </a:prstGeom>
                      <a:noFill/>
                      <a:ln w="76200" cap="flat" cmpd="tri" algn="ctr">
                        <a:solidFill>
                          <a:srgbClr val="1F497D">
                            <a:lumMod val="60000"/>
                            <a:lumOff val="40000"/>
                          </a:srgbClr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562767B" id="Connecteur droit 7" o:spid="_x0000_s1026" style="position:absolute;z-index:2516582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page" from="80.9pt,9pt" to="449.4pt,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" strokecolor="#558ed5" strokeweight="6pt">
              <v:stroke linestyle="thickBetweenThin"/>
              <o:lock v:ext="edit" shapetype="f"/>
            </v:line>
          </w:pict>
        </mc:Fallback>
      </mc:AlternateContent>
    </w:r>
    <w:r w:rsidR="0084579C" w:rsidRPr="0084579C">
      <w:rPr>
        <w:rFonts w:ascii="Lucida Handwriting" w:hAnsi="Lucida Handwriting"/>
        <w:b/>
        <w:bCs/>
        <w:color w:val="3366FF"/>
        <w:u w:val="wave"/>
      </w:rPr>
      <w:t>RESUME </w:t>
    </w:r>
  </w:p>
  <w:p w:rsidR="0084579C" w:rsidRDefault="0084579C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365"/>
    <w:rsid w:val="0008075A"/>
    <w:rsid w:val="00097152"/>
    <w:rsid w:val="001D7365"/>
    <w:rsid w:val="00310ECE"/>
    <w:rsid w:val="003864C4"/>
    <w:rsid w:val="0045426F"/>
    <w:rsid w:val="00476C21"/>
    <w:rsid w:val="004D533F"/>
    <w:rsid w:val="00526E58"/>
    <w:rsid w:val="005D368F"/>
    <w:rsid w:val="00760745"/>
    <w:rsid w:val="0084579C"/>
    <w:rsid w:val="009030CF"/>
    <w:rsid w:val="00910C31"/>
    <w:rsid w:val="00BE0D97"/>
    <w:rsid w:val="00CF0E46"/>
    <w:rsid w:val="00D43521"/>
    <w:rsid w:val="00D4613C"/>
    <w:rsid w:val="00DA0E4F"/>
    <w:rsid w:val="00DC0341"/>
    <w:rsid w:val="00F9106E"/>
    <w:rsid w:val="00FE1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66AEF0D6-D475-411C-B634-70F9711F8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73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84579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84579C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84579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84579C"/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KARIM</cp:lastModifiedBy>
  <cp:revision>2</cp:revision>
  <dcterms:created xsi:type="dcterms:W3CDTF">2014-03-22T18:13:00Z</dcterms:created>
  <dcterms:modified xsi:type="dcterms:W3CDTF">2014-03-22T18:13:00Z</dcterms:modified>
</cp:coreProperties>
</file>