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BCB" w:rsidRPr="00A33BCB" w:rsidRDefault="00A33BCB" w:rsidP="00A33BCB">
      <w:pPr>
        <w:bidi w:val="0"/>
        <w:rPr>
          <w:sz w:val="28"/>
          <w:szCs w:val="28"/>
          <w:lang w:val="fr-FR" w:bidi="ar-DZ"/>
        </w:rPr>
      </w:pPr>
      <w:r w:rsidRPr="00A33BCB">
        <w:rPr>
          <w:sz w:val="28"/>
          <w:szCs w:val="28"/>
          <w:lang w:val="fr-FR" w:bidi="ar-DZ"/>
        </w:rPr>
        <w:t xml:space="preserve">L'objectif de ce travail est la protection du fer pur et d'un acier au carbone dans une solution de </w:t>
      </w:r>
      <w:proofErr w:type="spellStart"/>
      <w:r w:rsidRPr="00A33BCB">
        <w:rPr>
          <w:sz w:val="28"/>
          <w:szCs w:val="28"/>
          <w:lang w:val="fr-FR" w:bidi="ar-DZ"/>
        </w:rPr>
        <w:t>NaCl</w:t>
      </w:r>
      <w:proofErr w:type="spellEnd"/>
      <w:r w:rsidRPr="00A33BCB">
        <w:rPr>
          <w:sz w:val="28"/>
          <w:szCs w:val="28"/>
          <w:lang w:val="fr-FR" w:bidi="ar-DZ"/>
        </w:rPr>
        <w:t xml:space="preserve"> 3%, à 25°C,  par 2 méthodes distinctes  pour cela cette étude a été divisée en deux parties</w:t>
      </w:r>
      <w:r w:rsidRPr="00A33BCB">
        <w:rPr>
          <w:rFonts w:cs="Arial"/>
          <w:sz w:val="28"/>
          <w:szCs w:val="28"/>
          <w:rtl/>
          <w:lang w:val="fr-FR" w:bidi="ar-DZ"/>
        </w:rPr>
        <w:t>:</w:t>
      </w:r>
    </w:p>
    <w:p w:rsidR="00A33BCB" w:rsidRPr="00A33BCB" w:rsidRDefault="00A33BCB" w:rsidP="00A33BCB">
      <w:pPr>
        <w:bidi w:val="0"/>
        <w:rPr>
          <w:sz w:val="28"/>
          <w:szCs w:val="28"/>
          <w:lang w:val="fr-FR" w:bidi="ar-DZ"/>
        </w:rPr>
      </w:pPr>
      <w:r w:rsidRPr="00A33BCB">
        <w:rPr>
          <w:sz w:val="28"/>
          <w:szCs w:val="28"/>
          <w:lang w:val="fr-FR" w:bidi="ar-DZ"/>
        </w:rPr>
        <w:t>La première partie illustre la protection cathodique par anode sacrificielle et par courant imposé de l'acier au carbone et le fer pur</w:t>
      </w:r>
      <w:r w:rsidRPr="00A33BCB">
        <w:rPr>
          <w:rFonts w:cs="Arial"/>
          <w:sz w:val="28"/>
          <w:szCs w:val="28"/>
          <w:rtl/>
          <w:lang w:val="fr-FR" w:bidi="ar-DZ"/>
        </w:rPr>
        <w:t>.</w:t>
      </w:r>
    </w:p>
    <w:p w:rsidR="00793BD2" w:rsidRPr="00DB67EC" w:rsidRDefault="00A33BCB" w:rsidP="00A33BCB">
      <w:pPr>
        <w:bidi w:val="0"/>
        <w:rPr>
          <w:lang w:val="fr-FR" w:bidi="ar-DZ"/>
        </w:rPr>
      </w:pPr>
      <w:r w:rsidRPr="00A33BCB">
        <w:rPr>
          <w:sz w:val="28"/>
          <w:szCs w:val="28"/>
          <w:lang w:val="fr-FR" w:bidi="ar-DZ"/>
        </w:rPr>
        <w:t>La deuxième partie de ce travail présente l'étude du comportement électrochimique de fer pur et d'un acier au carbone en présence et en absence des molybdates comme</w:t>
      </w:r>
    </w:p>
    <w:sectPr w:rsidR="00793BD2" w:rsidRPr="00DB67EC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5F47AF"/>
    <w:rsid w:val="006A108A"/>
    <w:rsid w:val="00793BD2"/>
    <w:rsid w:val="00A33BCB"/>
    <w:rsid w:val="00DB67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3BD2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74</Words>
  <Characters>425</Characters>
  <Application>Microsoft Office Word</Application>
  <DocSecurity>0</DocSecurity>
  <Lines>3</Lines>
  <Paragraphs>1</Paragraphs>
  <ScaleCrop>false</ScaleCrop>
  <Company/>
  <LinksUpToDate>false</LinksUpToDate>
  <CharactersWithSpaces>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3</cp:revision>
  <dcterms:created xsi:type="dcterms:W3CDTF">2015-01-07T09:27:00Z</dcterms:created>
  <dcterms:modified xsi:type="dcterms:W3CDTF">2015-01-07T09:40:00Z</dcterms:modified>
</cp:coreProperties>
</file>