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E75" w:rsidRDefault="00E70E75" w:rsidP="00E70E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0505A">
        <w:rPr>
          <w:rFonts w:ascii="Times New Roman" w:hAnsi="Times New Roman" w:cs="Times New Roman"/>
          <w:b/>
          <w:sz w:val="24"/>
          <w:szCs w:val="24"/>
          <w:u w:val="single"/>
        </w:rPr>
        <w:t>Résumé</w:t>
      </w:r>
    </w:p>
    <w:p w:rsidR="00E70E75" w:rsidRPr="0060505A" w:rsidRDefault="00E70E75" w:rsidP="00E70E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70E75" w:rsidRDefault="00E70E75" w:rsidP="003C7B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505A">
        <w:rPr>
          <w:rFonts w:ascii="Times New Roman" w:hAnsi="Times New Roman" w:cs="Times New Roman"/>
          <w:sz w:val="24"/>
          <w:szCs w:val="24"/>
        </w:rPr>
        <w:t>La résistance de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0505A">
        <w:rPr>
          <w:rFonts w:ascii="Times New Roman" w:hAnsi="Times New Roman" w:cs="Times New Roman"/>
          <w:sz w:val="24"/>
          <w:szCs w:val="24"/>
        </w:rPr>
        <w:t xml:space="preserve"> deux bactéries </w:t>
      </w:r>
      <w:proofErr w:type="spellStart"/>
      <w:r w:rsidRPr="0060505A">
        <w:rPr>
          <w:rFonts w:ascii="Times New Roman" w:hAnsi="Times New Roman" w:cs="Times New Roman"/>
          <w:sz w:val="24"/>
          <w:szCs w:val="24"/>
        </w:rPr>
        <w:t>rhizosphériques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> :</w:t>
      </w:r>
      <w:r w:rsidRPr="006050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Burkholderia</w:t>
      </w:r>
      <w:proofErr w:type="spellEnd"/>
      <w:r w:rsidRPr="006050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fungorum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Pseudomonas</w:t>
      </w:r>
      <w:proofErr w:type="spellEnd"/>
      <w:r w:rsidRPr="006050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putida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, au Cd, Zn et Cu, </w:t>
      </w:r>
      <w:r>
        <w:rPr>
          <w:rFonts w:ascii="Times New Roman" w:hAnsi="Times New Roman" w:cs="Times New Roman"/>
          <w:sz w:val="24"/>
          <w:szCs w:val="24"/>
        </w:rPr>
        <w:t>a été</w:t>
      </w:r>
      <w:r w:rsidRPr="0060505A">
        <w:rPr>
          <w:rFonts w:ascii="Times New Roman" w:hAnsi="Times New Roman" w:cs="Times New Roman"/>
          <w:sz w:val="24"/>
          <w:szCs w:val="24"/>
        </w:rPr>
        <w:t xml:space="preserve"> étudiée en utilisant la méthode des puits par diffusion du métal en milieu SLP solide. Les deux souches ont montré des</w:t>
      </w:r>
      <w:r w:rsidR="00D85872">
        <w:rPr>
          <w:rFonts w:ascii="Times New Roman" w:hAnsi="Times New Roman" w:cs="Times New Roman"/>
          <w:sz w:val="24"/>
          <w:szCs w:val="24"/>
        </w:rPr>
        <w:t xml:space="preserve"> MIC élevées</w:t>
      </w:r>
      <w:r w:rsidRPr="0060505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0505A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fungorum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 </w:t>
      </w:r>
      <w:r w:rsidR="00D85872">
        <w:rPr>
          <w:rFonts w:ascii="Times New Roman" w:hAnsi="Times New Roman" w:cs="Times New Roman"/>
          <w:sz w:val="24"/>
          <w:szCs w:val="24"/>
        </w:rPr>
        <w:t>a été choisie p</w:t>
      </w:r>
      <w:r w:rsidR="00D85872" w:rsidRPr="0060505A">
        <w:rPr>
          <w:rFonts w:ascii="Times New Roman" w:hAnsi="Times New Roman" w:cs="Times New Roman"/>
          <w:sz w:val="24"/>
          <w:szCs w:val="24"/>
        </w:rPr>
        <w:t>our l’étude de l’élimination des métaux</w:t>
      </w:r>
      <w:r w:rsidR="00D85872">
        <w:rPr>
          <w:rFonts w:ascii="Times New Roman" w:hAnsi="Times New Roman" w:cs="Times New Roman"/>
          <w:sz w:val="24"/>
          <w:szCs w:val="24"/>
        </w:rPr>
        <w:t xml:space="preserve"> car elle </w:t>
      </w:r>
      <w:r w:rsidRPr="0060505A">
        <w:rPr>
          <w:rFonts w:ascii="Times New Roman" w:hAnsi="Times New Roman" w:cs="Times New Roman"/>
          <w:sz w:val="24"/>
          <w:szCs w:val="24"/>
        </w:rPr>
        <w:t xml:space="preserve">disposait </w:t>
      </w:r>
      <w:r>
        <w:rPr>
          <w:rFonts w:ascii="Times New Roman" w:hAnsi="Times New Roman" w:cs="Times New Roman"/>
          <w:sz w:val="24"/>
          <w:szCs w:val="24"/>
        </w:rPr>
        <w:t>d’</w:t>
      </w:r>
      <w:r w:rsidRPr="0060505A">
        <w:rPr>
          <w:rFonts w:ascii="Times New Roman" w:hAnsi="Times New Roman" w:cs="Times New Roman"/>
          <w:sz w:val="24"/>
          <w:szCs w:val="24"/>
        </w:rPr>
        <w:t xml:space="preserve">une </w:t>
      </w:r>
      <w:r w:rsidR="00D85872">
        <w:rPr>
          <w:rFonts w:ascii="Times New Roman" w:hAnsi="Times New Roman" w:cs="Times New Roman"/>
          <w:sz w:val="24"/>
          <w:szCs w:val="24"/>
        </w:rPr>
        <w:t>meilleure résistance aux métaux</w:t>
      </w:r>
      <w:r w:rsidRPr="0060505A">
        <w:rPr>
          <w:rFonts w:ascii="Times New Roman" w:hAnsi="Times New Roman" w:cs="Times New Roman"/>
          <w:sz w:val="24"/>
          <w:szCs w:val="24"/>
        </w:rPr>
        <w:t xml:space="preserve">. </w:t>
      </w:r>
      <w:r w:rsidR="00D85872">
        <w:rPr>
          <w:rFonts w:ascii="Times New Roman" w:hAnsi="Times New Roman" w:cs="Times New Roman"/>
          <w:sz w:val="24"/>
          <w:szCs w:val="24"/>
        </w:rPr>
        <w:t xml:space="preserve">L’analyse des métaux par SAA </w:t>
      </w:r>
      <w:r w:rsidR="003C7BD1">
        <w:rPr>
          <w:rFonts w:ascii="Times New Roman" w:hAnsi="Times New Roman" w:cs="Times New Roman"/>
          <w:sz w:val="24"/>
          <w:szCs w:val="24"/>
        </w:rPr>
        <w:t>ainsi que les cinétiques de</w:t>
      </w:r>
      <w:r w:rsidRPr="0060505A">
        <w:rPr>
          <w:rFonts w:ascii="Times New Roman" w:hAnsi="Times New Roman" w:cs="Times New Roman"/>
          <w:sz w:val="24"/>
          <w:szCs w:val="24"/>
        </w:rPr>
        <w:t xml:space="preserve"> croissance bactérienne </w:t>
      </w:r>
      <w:r>
        <w:rPr>
          <w:rFonts w:ascii="Times New Roman" w:hAnsi="Times New Roman" w:cs="Times New Roman"/>
          <w:sz w:val="24"/>
          <w:szCs w:val="24"/>
        </w:rPr>
        <w:t>en milieu SLP liquide</w:t>
      </w:r>
      <w:r w:rsidR="003C7BD1">
        <w:rPr>
          <w:rFonts w:ascii="Times New Roman" w:hAnsi="Times New Roman" w:cs="Times New Roman"/>
          <w:sz w:val="24"/>
          <w:szCs w:val="24"/>
        </w:rPr>
        <w:t>, ont révélé que</w:t>
      </w:r>
      <w:r w:rsidRPr="0060505A">
        <w:rPr>
          <w:rFonts w:ascii="Times New Roman" w:hAnsi="Times New Roman" w:cs="Times New Roman"/>
          <w:sz w:val="24"/>
          <w:szCs w:val="24"/>
        </w:rPr>
        <w:t xml:space="preserve"> </w:t>
      </w:r>
      <w:r w:rsidRPr="0060505A">
        <w:rPr>
          <w:rFonts w:ascii="Times New Roman" w:hAnsi="Times New Roman" w:cs="Times New Roman"/>
          <w:i/>
          <w:sz w:val="24"/>
          <w:szCs w:val="24"/>
        </w:rPr>
        <w:t xml:space="preserve">B.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fungorum</w:t>
      </w:r>
      <w:proofErr w:type="spellEnd"/>
      <w:r w:rsidR="003C7BD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7BD1">
        <w:rPr>
          <w:rFonts w:ascii="Times New Roman" w:hAnsi="Times New Roman" w:cs="Times New Roman"/>
          <w:iCs/>
          <w:sz w:val="24"/>
          <w:szCs w:val="24"/>
        </w:rPr>
        <w:t>a</w:t>
      </w:r>
      <w:r w:rsidRPr="0060505A">
        <w:rPr>
          <w:rFonts w:ascii="Times New Roman" w:hAnsi="Times New Roman" w:cs="Times New Roman"/>
          <w:sz w:val="24"/>
          <w:szCs w:val="24"/>
        </w:rPr>
        <w:t xml:space="preserve"> exposé une haute affinité pour </w:t>
      </w:r>
      <w:r w:rsidR="003C7BD1">
        <w:rPr>
          <w:rFonts w:ascii="Times New Roman" w:hAnsi="Times New Roman" w:cs="Times New Roman"/>
          <w:sz w:val="24"/>
          <w:szCs w:val="24"/>
        </w:rPr>
        <w:t xml:space="preserve">éliminer le </w:t>
      </w:r>
      <w:r w:rsidRPr="0060505A">
        <w:rPr>
          <w:rFonts w:ascii="Times New Roman" w:hAnsi="Times New Roman" w:cs="Times New Roman"/>
          <w:sz w:val="24"/>
          <w:szCs w:val="24"/>
        </w:rPr>
        <w:t xml:space="preserve"> Cd, Zn et Cu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0505A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ès les premières heures de</w:t>
      </w:r>
      <w:r w:rsidRPr="0060505A">
        <w:rPr>
          <w:rFonts w:ascii="Times New Roman" w:hAnsi="Times New Roman" w:cs="Times New Roman"/>
          <w:sz w:val="24"/>
          <w:szCs w:val="24"/>
        </w:rPr>
        <w:t xml:space="preserve"> contact</w:t>
      </w:r>
      <w:r w:rsidR="003C7BD1">
        <w:rPr>
          <w:rFonts w:ascii="Times New Roman" w:hAnsi="Times New Roman" w:cs="Times New Roman"/>
          <w:sz w:val="24"/>
          <w:szCs w:val="24"/>
        </w:rPr>
        <w:t xml:space="preserve"> avec une </w:t>
      </w:r>
      <w:r w:rsidRPr="0060505A">
        <w:rPr>
          <w:rFonts w:ascii="Times New Roman" w:hAnsi="Times New Roman" w:cs="Times New Roman"/>
          <w:sz w:val="24"/>
          <w:szCs w:val="24"/>
        </w:rPr>
        <w:t>majori</w:t>
      </w:r>
      <w:r>
        <w:rPr>
          <w:rFonts w:ascii="Times New Roman" w:hAnsi="Times New Roman" w:cs="Times New Roman"/>
          <w:sz w:val="24"/>
          <w:szCs w:val="24"/>
        </w:rPr>
        <w:t>té</w:t>
      </w:r>
      <w:r w:rsidR="003C7BD1">
        <w:rPr>
          <w:rFonts w:ascii="Times New Roman" w:hAnsi="Times New Roman" w:cs="Times New Roman"/>
          <w:sz w:val="24"/>
          <w:szCs w:val="24"/>
        </w:rPr>
        <w:t xml:space="preserve"> fa</w:t>
      </w:r>
      <w:r>
        <w:rPr>
          <w:rFonts w:ascii="Times New Roman" w:hAnsi="Times New Roman" w:cs="Times New Roman"/>
          <w:sz w:val="24"/>
          <w:szCs w:val="24"/>
        </w:rPr>
        <w:t>ite pendant la phase</w:t>
      </w:r>
      <w:r w:rsidRPr="0060505A">
        <w:rPr>
          <w:rFonts w:ascii="Times New Roman" w:hAnsi="Times New Roman" w:cs="Times New Roman"/>
          <w:sz w:val="24"/>
          <w:szCs w:val="24"/>
        </w:rPr>
        <w:t xml:space="preserve"> exponentielle de croissance, et avait atteint presque les 90% pour les trois métaux. </w:t>
      </w:r>
    </w:p>
    <w:p w:rsidR="00E70E75" w:rsidRPr="0060505A" w:rsidRDefault="00E70E75" w:rsidP="00E70E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70E75" w:rsidRPr="0060505A" w:rsidRDefault="00E70E75" w:rsidP="00E70E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0505A">
        <w:rPr>
          <w:rFonts w:ascii="Times New Roman" w:hAnsi="Times New Roman" w:cs="Times New Roman"/>
          <w:b/>
          <w:sz w:val="24"/>
          <w:szCs w:val="24"/>
          <w:u w:val="single"/>
        </w:rPr>
        <w:t>Mots clés </w:t>
      </w:r>
      <w:r w:rsidRPr="0060505A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Burkholderia</w:t>
      </w:r>
      <w:proofErr w:type="spellEnd"/>
      <w:r w:rsidRPr="006050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fungorum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Pseudomonas</w:t>
      </w:r>
      <w:proofErr w:type="spellEnd"/>
      <w:r w:rsidRPr="006050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505A">
        <w:rPr>
          <w:rFonts w:ascii="Times New Roman" w:hAnsi="Times New Roman" w:cs="Times New Roman"/>
          <w:i/>
          <w:sz w:val="24"/>
          <w:szCs w:val="24"/>
        </w:rPr>
        <w:t>putida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505A">
        <w:rPr>
          <w:rFonts w:ascii="Times New Roman" w:hAnsi="Times New Roman" w:cs="Times New Roman"/>
          <w:sz w:val="24"/>
          <w:szCs w:val="24"/>
        </w:rPr>
        <w:t>bioremediation</w:t>
      </w:r>
      <w:proofErr w:type="spellEnd"/>
      <w:r w:rsidRPr="0060505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0505A">
        <w:rPr>
          <w:rFonts w:ascii="Times New Roman" w:hAnsi="Times New Roman" w:cs="Times New Roman"/>
          <w:sz w:val="24"/>
          <w:szCs w:val="24"/>
        </w:rPr>
        <w:t>admium, cuivre, zinc, métaux lourds</w:t>
      </w:r>
    </w:p>
    <w:p w:rsidR="00E70E75" w:rsidRDefault="00E70E75" w:rsidP="00E70E75"/>
    <w:p w:rsidR="00A421D5" w:rsidRDefault="00A421D5"/>
    <w:sectPr w:rsidR="00A421D5" w:rsidSect="00C92F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70E75"/>
    <w:rsid w:val="003C7BD1"/>
    <w:rsid w:val="00A421D5"/>
    <w:rsid w:val="00D85872"/>
    <w:rsid w:val="00E70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130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Client</dc:creator>
  <cp:keywords/>
  <dc:description/>
  <cp:lastModifiedBy>Client</cp:lastModifiedBy>
  <cp:revision>2</cp:revision>
  <dcterms:created xsi:type="dcterms:W3CDTF">2013-10-29T08:48:00Z</dcterms:created>
  <dcterms:modified xsi:type="dcterms:W3CDTF">2013-10-29T09:12:00Z</dcterms:modified>
</cp:coreProperties>
</file>