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76C4" w:rsidRPr="009676C4" w:rsidRDefault="009676C4" w:rsidP="009676C4">
      <w:pPr>
        <w:bidi w:val="0"/>
        <w:rPr>
          <w:lang w:val="fr-FR" w:bidi="ar-DZ"/>
        </w:rPr>
      </w:pPr>
      <w:r w:rsidRPr="009676C4">
        <w:rPr>
          <w:lang w:val="fr-FR" w:bidi="ar-DZ"/>
        </w:rPr>
        <w:t>Des nanomatériaux à base de poly (méthacrylate d'éthyle-co-acrylonitrile) contenant des taux en acrylonitrile inférieurs ou égal à 25 % en moles et de la bentonite de Maghnia organiquement modifiée avec le chlorure d'hexadecyl triméthyle ammonium  ont été préparés, avec comme objectif l'étude de la morphologie et du comportement thermique de ces matériaux.</w:t>
      </w:r>
    </w:p>
    <w:p w:rsidR="009676C4" w:rsidRPr="009676C4" w:rsidRDefault="009676C4" w:rsidP="009676C4">
      <w:pPr>
        <w:bidi w:val="0"/>
        <w:rPr>
          <w:lang w:val="fr-FR" w:bidi="ar-DZ"/>
        </w:rPr>
      </w:pPr>
      <w:r w:rsidRPr="009676C4">
        <w:rPr>
          <w:lang w:val="fr-FR" w:bidi="ar-DZ"/>
        </w:rPr>
        <w:t xml:space="preserve">Deux voies de préparation ont été utilisées pour disperser la nanocharge dans la matrice copolymère : la polymérisation radicalaire in situ utilisant l'AIBN comme amorceur et la méthode de mélange en solution. </w:t>
      </w:r>
    </w:p>
    <w:p w:rsidR="009676C4" w:rsidRPr="009676C4" w:rsidRDefault="009676C4" w:rsidP="009676C4">
      <w:pPr>
        <w:bidi w:val="0"/>
        <w:rPr>
          <w:lang w:val="fr-FR" w:bidi="ar-DZ"/>
        </w:rPr>
      </w:pPr>
      <w:r w:rsidRPr="009676C4">
        <w:rPr>
          <w:lang w:val="fr-FR" w:bidi="ar-DZ"/>
        </w:rPr>
        <w:t xml:space="preserve">Les matériaux ainsi élaborés ont été caractérisés par différentes techniques. </w:t>
      </w:r>
    </w:p>
    <w:p w:rsidR="009676C4" w:rsidRPr="009676C4" w:rsidRDefault="009676C4" w:rsidP="009676C4">
      <w:pPr>
        <w:bidi w:val="0"/>
        <w:rPr>
          <w:lang w:val="fr-FR" w:bidi="ar-DZ"/>
        </w:rPr>
      </w:pPr>
      <w:r w:rsidRPr="009676C4">
        <w:rPr>
          <w:lang w:val="fr-FR" w:bidi="ar-DZ"/>
        </w:rPr>
        <w:t>La spectroscopie Infra Rouge à Transformée de Fourrier (FTIR) et  la résonance magnétique nucléaire du proton (RMN 1H) ont permis de mettre en évidence la présence de la bentonite organophile au sein de la matrice copolymère.</w:t>
      </w:r>
    </w:p>
    <w:p w:rsidR="009676C4" w:rsidRPr="009676C4" w:rsidRDefault="009676C4" w:rsidP="009676C4">
      <w:pPr>
        <w:bidi w:val="0"/>
        <w:rPr>
          <w:lang w:val="fr-FR" w:bidi="ar-DZ"/>
        </w:rPr>
      </w:pPr>
      <w:r w:rsidRPr="009676C4">
        <w:rPr>
          <w:lang w:val="fr-FR" w:bidi="ar-DZ"/>
        </w:rPr>
        <w:t xml:space="preserve">La diffraction des rayons-X (DRX) et la microscopie électronique à transmission (TEM) ont montré qu'en fonction de la voie d'élaboration, différentes structures intercalées sont obtenues.   </w:t>
      </w:r>
    </w:p>
    <w:p w:rsidR="009676C4" w:rsidRPr="009676C4" w:rsidRDefault="009676C4" w:rsidP="009676C4">
      <w:pPr>
        <w:bidi w:val="0"/>
        <w:rPr>
          <w:lang w:val="fr-FR" w:bidi="ar-DZ"/>
        </w:rPr>
      </w:pPr>
      <w:r w:rsidRPr="009676C4">
        <w:rPr>
          <w:lang w:val="fr-FR" w:bidi="ar-DZ"/>
        </w:rPr>
        <w:t xml:space="preserve">L'analyse thermogravimétrique (ATG) sous une atmosphère inerte a permis de suivre la dégradation thermique de ces nanomatériaux. </w:t>
      </w:r>
    </w:p>
    <w:p w:rsidR="009676C4" w:rsidRPr="009676C4" w:rsidRDefault="009676C4" w:rsidP="009676C4">
      <w:pPr>
        <w:bidi w:val="0"/>
        <w:rPr>
          <w:lang w:val="fr-FR" w:bidi="ar-DZ"/>
        </w:rPr>
      </w:pPr>
      <w:r w:rsidRPr="009676C4">
        <w:rPr>
          <w:lang w:val="fr-FR" w:bidi="ar-DZ"/>
        </w:rPr>
        <w:t>L'effet de l'addition de la nanocharge organophile sur la température de transition vitreuse a été analysé par calorimétrie différentielle à balayage (DSC).</w:t>
      </w:r>
    </w:p>
    <w:p w:rsidR="009676C4" w:rsidRPr="009676C4" w:rsidRDefault="009676C4" w:rsidP="009676C4">
      <w:pPr>
        <w:bidi w:val="0"/>
        <w:rPr>
          <w:rtl/>
          <w:lang w:val="fr-FR" w:bidi="ar-DZ"/>
        </w:rPr>
      </w:pPr>
    </w:p>
    <w:p w:rsidR="009676C4" w:rsidRPr="009676C4" w:rsidRDefault="009676C4" w:rsidP="009676C4">
      <w:pPr>
        <w:bidi w:val="0"/>
        <w:rPr>
          <w:rtl/>
          <w:lang w:val="fr-FR" w:bidi="ar-DZ"/>
        </w:rPr>
      </w:pPr>
    </w:p>
    <w:p w:rsidR="009676C4" w:rsidRPr="009676C4" w:rsidRDefault="009676C4" w:rsidP="009676C4">
      <w:pPr>
        <w:bidi w:val="0"/>
        <w:rPr>
          <w:lang w:val="fr-FR" w:bidi="ar-DZ"/>
        </w:rPr>
      </w:pPr>
      <w:r w:rsidRPr="009676C4">
        <w:rPr>
          <w:lang w:val="fr-FR" w:bidi="ar-DZ"/>
        </w:rPr>
        <w:t>*   Mémoire de Magister</w:t>
      </w:r>
    </w:p>
    <w:p w:rsidR="00CC55FD" w:rsidRPr="009676C4" w:rsidRDefault="009676C4" w:rsidP="009676C4">
      <w:pPr>
        <w:bidi w:val="0"/>
        <w:rPr>
          <w:rFonts w:hint="cs"/>
          <w:lang w:val="fr-FR" w:bidi="ar-DZ"/>
        </w:rPr>
      </w:pPr>
      <w:r w:rsidRPr="009676C4">
        <w:rPr>
          <w:lang w:val="fr-FR" w:bidi="ar-DZ"/>
        </w:rPr>
        <w:t>** Directeur de Mémoire : Pr Saïd DJADOUN (USTHB)</w:t>
      </w:r>
    </w:p>
    <w:sectPr w:rsidR="00CC55FD" w:rsidRPr="009676C4"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9676C4"/>
    <w:rsid w:val="005F47AF"/>
    <w:rsid w:val="009676C4"/>
    <w:rsid w:val="00CC55F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5F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213</Words>
  <Characters>1216</Characters>
  <Application>Microsoft Office Word</Application>
  <DocSecurity>0</DocSecurity>
  <Lines>10</Lines>
  <Paragraphs>2</Paragraphs>
  <ScaleCrop>false</ScaleCrop>
  <Company/>
  <LinksUpToDate>false</LinksUpToDate>
  <CharactersWithSpaces>1427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2015-12-09T07:33:00Z</dcterms:created>
  <dcterms:modified xsi:type="dcterms:W3CDTF">2015-12-09T07:33:00Z</dcterms:modified>
</cp:coreProperties>
</file>