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564" w:rsidRPr="00E45D69" w:rsidRDefault="00811564" w:rsidP="00811564">
      <w:pPr>
        <w:tabs>
          <w:tab w:val="left" w:pos="1065"/>
        </w:tabs>
        <w:spacing w:line="360" w:lineRule="auto"/>
        <w:jc w:val="center"/>
        <w:rPr>
          <w:rFonts w:asciiTheme="majorBidi" w:hAnsiTheme="majorBidi" w:cstheme="majorBidi"/>
          <w:b/>
          <w:bCs/>
          <w:i/>
          <w:iCs/>
          <w:sz w:val="28"/>
          <w:szCs w:val="28"/>
        </w:rPr>
      </w:pPr>
      <w:r w:rsidRPr="00E45D69">
        <w:rPr>
          <w:rFonts w:asciiTheme="majorBidi" w:hAnsiTheme="majorBidi" w:cstheme="majorBidi"/>
          <w:b/>
          <w:bCs/>
          <w:i/>
          <w:iCs/>
          <w:sz w:val="28"/>
          <w:szCs w:val="28"/>
        </w:rPr>
        <w:t>Résumé</w:t>
      </w:r>
    </w:p>
    <w:p w:rsidR="007C7F0A" w:rsidRPr="007C7F0A" w:rsidRDefault="007C7F0A" w:rsidP="007C7F0A">
      <w:pPr>
        <w:pStyle w:val="Default"/>
        <w:spacing w:line="360" w:lineRule="auto"/>
        <w:jc w:val="both"/>
        <w:rPr>
          <w:rFonts w:asciiTheme="majorBidi" w:hAnsiTheme="majorBidi" w:cstheme="majorBidi"/>
          <w:lang w:val="fr-FR"/>
        </w:rPr>
      </w:pPr>
      <w:r w:rsidRPr="007C7F0A">
        <w:rPr>
          <w:rFonts w:asciiTheme="majorBidi" w:hAnsiTheme="majorBidi" w:cstheme="majorBidi"/>
          <w:lang w:val="fr-FR"/>
        </w:rPr>
        <w:t>Ce travail est présenté en quatre chapitres.</w:t>
      </w:r>
    </w:p>
    <w:p w:rsidR="007C7F0A" w:rsidRPr="007C7F0A" w:rsidRDefault="007C7F0A" w:rsidP="007C7F0A">
      <w:pPr>
        <w:pStyle w:val="Default"/>
        <w:spacing w:line="360" w:lineRule="auto"/>
        <w:jc w:val="both"/>
        <w:rPr>
          <w:rFonts w:asciiTheme="majorBidi" w:hAnsiTheme="majorBidi" w:cstheme="majorBidi"/>
          <w:lang w:val="fr-FR"/>
        </w:rPr>
      </w:pPr>
      <w:r w:rsidRPr="007C7F0A">
        <w:rPr>
          <w:rFonts w:asciiTheme="majorBidi" w:hAnsiTheme="majorBidi" w:cstheme="majorBidi"/>
          <w:lang w:val="fr-FR"/>
        </w:rPr>
        <w:t>Le premier chapitre est une synthèse bibliographique sur les le produit pharmaceutique l’ibuprofène utilisés, les procédés d’oxydation avancé (</w:t>
      </w:r>
      <w:proofErr w:type="spellStart"/>
      <w:r w:rsidRPr="007C7F0A">
        <w:rPr>
          <w:rFonts w:asciiTheme="majorBidi" w:hAnsiTheme="majorBidi" w:cstheme="majorBidi"/>
          <w:lang w:val="fr-FR"/>
        </w:rPr>
        <w:t>POAs</w:t>
      </w:r>
      <w:proofErr w:type="spellEnd"/>
      <w:r w:rsidRPr="007C7F0A">
        <w:rPr>
          <w:rFonts w:asciiTheme="majorBidi" w:hAnsiTheme="majorBidi" w:cstheme="majorBidi"/>
          <w:lang w:val="fr-FR"/>
        </w:rPr>
        <w:t>), la réactivité des radicaux OH</w:t>
      </w:r>
      <w:r w:rsidRPr="007C7F0A">
        <w:rPr>
          <w:rFonts w:asciiTheme="majorBidi" w:hAnsiTheme="majorBidi" w:cstheme="majorBidi"/>
          <w:vertAlign w:val="superscript"/>
          <w:lang w:val="fr-FR"/>
        </w:rPr>
        <w:t xml:space="preserve">• </w:t>
      </w:r>
      <w:r w:rsidRPr="007C7F0A">
        <w:rPr>
          <w:rFonts w:asciiTheme="majorBidi" w:hAnsiTheme="majorBidi" w:cstheme="majorBidi"/>
          <w:lang w:val="fr-FR"/>
        </w:rPr>
        <w:t>et la méthode hydrothermale qui a été optée lors de la synthèse de semi-conducteur</w:t>
      </w:r>
      <w:r>
        <w:rPr>
          <w:rFonts w:asciiTheme="majorBidi" w:hAnsiTheme="majorBidi" w:cstheme="majorBidi"/>
          <w:lang w:val="fr-FR"/>
        </w:rPr>
        <w:t>.</w:t>
      </w:r>
    </w:p>
    <w:p w:rsidR="007C7F0A" w:rsidRPr="007C7F0A" w:rsidRDefault="007C7F0A" w:rsidP="007C7F0A">
      <w:pPr>
        <w:pStyle w:val="Default"/>
        <w:spacing w:line="360" w:lineRule="auto"/>
        <w:jc w:val="both"/>
        <w:rPr>
          <w:rFonts w:asciiTheme="majorBidi" w:hAnsiTheme="majorBidi" w:cstheme="majorBidi"/>
          <w:lang w:val="fr-FR"/>
        </w:rPr>
      </w:pPr>
      <w:r w:rsidRPr="007C7F0A">
        <w:rPr>
          <w:rFonts w:asciiTheme="majorBidi" w:hAnsiTheme="majorBidi" w:cstheme="majorBidi"/>
          <w:lang w:val="fr-FR"/>
        </w:rPr>
        <w:t xml:space="preserve">Le deuxième chapitre consiste en la préparation des matériaux de structure corindon </w:t>
      </w:r>
      <w:r w:rsidRPr="007C7F0A">
        <w:rPr>
          <w:rFonts w:asciiTheme="majorBidi" w:hAnsiTheme="majorBidi" w:cstheme="majorBidi"/>
        </w:rPr>
        <w:t>α</w:t>
      </w:r>
      <w:r w:rsidRPr="007C7F0A">
        <w:rPr>
          <w:rFonts w:asciiTheme="majorBidi" w:hAnsiTheme="majorBidi" w:cstheme="majorBidi"/>
          <w:lang w:val="fr-FR"/>
        </w:rPr>
        <w:t>-(Cu, Fe</w:t>
      </w:r>
      <w:proofErr w:type="gramStart"/>
      <w:r w:rsidRPr="007C7F0A">
        <w:rPr>
          <w:rFonts w:asciiTheme="majorBidi" w:hAnsiTheme="majorBidi" w:cstheme="majorBidi"/>
          <w:lang w:val="fr-FR"/>
        </w:rPr>
        <w:t>)</w:t>
      </w:r>
      <w:r w:rsidRPr="007C7F0A">
        <w:rPr>
          <w:rFonts w:asciiTheme="majorBidi" w:hAnsiTheme="majorBidi" w:cstheme="majorBidi"/>
          <w:vertAlign w:val="subscript"/>
          <w:lang w:val="fr-FR"/>
        </w:rPr>
        <w:t>2</w:t>
      </w:r>
      <w:r w:rsidRPr="007C7F0A">
        <w:rPr>
          <w:rFonts w:asciiTheme="majorBidi" w:hAnsiTheme="majorBidi" w:cstheme="majorBidi"/>
          <w:lang w:val="fr-FR"/>
        </w:rPr>
        <w:t>O</w:t>
      </w:r>
      <w:r w:rsidRPr="007C7F0A">
        <w:rPr>
          <w:rFonts w:asciiTheme="majorBidi" w:hAnsiTheme="majorBidi" w:cstheme="majorBidi"/>
          <w:vertAlign w:val="subscript"/>
          <w:lang w:val="fr-FR"/>
        </w:rPr>
        <w:t>3</w:t>
      </w:r>
      <w:proofErr w:type="gramEnd"/>
      <w:r w:rsidRPr="007C7F0A">
        <w:rPr>
          <w:rFonts w:asciiTheme="majorBidi" w:hAnsiTheme="majorBidi" w:cstheme="majorBidi"/>
          <w:lang w:val="fr-FR"/>
        </w:rPr>
        <w:t xml:space="preserve"> et de structure spinelle AFe</w:t>
      </w:r>
      <w:r w:rsidRPr="007C7F0A">
        <w:rPr>
          <w:rFonts w:asciiTheme="majorBidi" w:hAnsiTheme="majorBidi" w:cstheme="majorBidi"/>
          <w:vertAlign w:val="subscript"/>
          <w:lang w:val="fr-FR"/>
        </w:rPr>
        <w:t>2</w:t>
      </w:r>
      <w:r w:rsidRPr="007C7F0A">
        <w:rPr>
          <w:rFonts w:asciiTheme="majorBidi" w:hAnsiTheme="majorBidi" w:cstheme="majorBidi"/>
          <w:lang w:val="fr-FR"/>
        </w:rPr>
        <w:t>O</w:t>
      </w:r>
      <w:r w:rsidRPr="007C7F0A">
        <w:rPr>
          <w:rFonts w:asciiTheme="majorBidi" w:hAnsiTheme="majorBidi" w:cstheme="majorBidi"/>
          <w:vertAlign w:val="subscript"/>
          <w:lang w:val="fr-FR"/>
        </w:rPr>
        <w:t>4</w:t>
      </w:r>
      <w:r w:rsidRPr="007C7F0A">
        <w:rPr>
          <w:rFonts w:asciiTheme="majorBidi" w:hAnsiTheme="majorBidi" w:cstheme="majorBidi"/>
          <w:lang w:val="fr-FR"/>
        </w:rPr>
        <w:t xml:space="preserve"> (A = Ni, Zn, Mn) par voie hydrothermale à basse température dans des conditions optimisées , </w:t>
      </w:r>
      <w:proofErr w:type="spellStart"/>
      <w:r w:rsidRPr="007C7F0A">
        <w:rPr>
          <w:rFonts w:asciiTheme="majorBidi" w:hAnsiTheme="majorBidi" w:cstheme="majorBidi"/>
          <w:lang w:val="fr-FR"/>
        </w:rPr>
        <w:t>CuO</w:t>
      </w:r>
      <w:proofErr w:type="spellEnd"/>
      <w:r w:rsidRPr="007C7F0A">
        <w:rPr>
          <w:rFonts w:asciiTheme="majorBidi" w:hAnsiTheme="majorBidi" w:cstheme="majorBidi"/>
          <w:lang w:val="fr-FR"/>
        </w:rPr>
        <w:t xml:space="preserve"> et </w:t>
      </w:r>
      <w:r w:rsidRPr="007C7F0A">
        <w:rPr>
          <w:rFonts w:asciiTheme="majorBidi" w:hAnsiTheme="majorBidi" w:cstheme="majorBidi"/>
        </w:rPr>
        <w:t>α</w:t>
      </w:r>
      <w:r w:rsidRPr="007C7F0A">
        <w:rPr>
          <w:rFonts w:asciiTheme="majorBidi" w:hAnsiTheme="majorBidi" w:cstheme="majorBidi"/>
          <w:lang w:val="fr-FR"/>
        </w:rPr>
        <w:t>- Fe</w:t>
      </w:r>
      <w:r w:rsidRPr="007C7F0A">
        <w:rPr>
          <w:rFonts w:asciiTheme="majorBidi" w:hAnsiTheme="majorBidi" w:cstheme="majorBidi"/>
          <w:vertAlign w:val="subscript"/>
          <w:lang w:val="fr-FR"/>
        </w:rPr>
        <w:t>2</w:t>
      </w:r>
      <w:r w:rsidRPr="007C7F0A">
        <w:rPr>
          <w:rFonts w:asciiTheme="majorBidi" w:hAnsiTheme="majorBidi" w:cstheme="majorBidi"/>
          <w:lang w:val="fr-FR"/>
        </w:rPr>
        <w:t>O</w:t>
      </w:r>
      <w:r w:rsidRPr="007C7F0A">
        <w:rPr>
          <w:rFonts w:asciiTheme="majorBidi" w:hAnsiTheme="majorBidi" w:cstheme="majorBidi"/>
          <w:vertAlign w:val="subscript"/>
          <w:lang w:val="fr-FR"/>
        </w:rPr>
        <w:t>3</w:t>
      </w:r>
      <w:r w:rsidRPr="007C7F0A">
        <w:rPr>
          <w:rFonts w:asciiTheme="majorBidi" w:hAnsiTheme="majorBidi" w:cstheme="majorBidi"/>
          <w:lang w:val="fr-FR"/>
        </w:rPr>
        <w:t xml:space="preserve"> ont été préparés par le même protocole de synthèse.</w:t>
      </w:r>
    </w:p>
    <w:p w:rsidR="007C7F0A" w:rsidRPr="007C7F0A" w:rsidRDefault="007C7F0A" w:rsidP="007C7F0A">
      <w:pPr>
        <w:pStyle w:val="Default"/>
        <w:spacing w:line="360" w:lineRule="auto"/>
        <w:jc w:val="both"/>
        <w:rPr>
          <w:rFonts w:asciiTheme="majorBidi" w:hAnsiTheme="majorBidi" w:cstheme="majorBidi"/>
          <w:lang w:val="fr-FR"/>
        </w:rPr>
      </w:pPr>
      <w:r w:rsidRPr="007C7F0A">
        <w:rPr>
          <w:rFonts w:asciiTheme="majorBidi" w:hAnsiTheme="majorBidi" w:cstheme="majorBidi"/>
          <w:lang w:val="fr-FR"/>
        </w:rPr>
        <w:t>Le troisième chapitre est l’étude des caractérisations des matériaux par différentes méthodes physico-chimiques à savoir : DRX, FTIR, MEB, réflectance diffuse, conductivité électrique et les caractérisations électrochimiques et photo-électrochimiques.</w:t>
      </w:r>
    </w:p>
    <w:p w:rsidR="00E72373" w:rsidRDefault="007C7F0A" w:rsidP="007C7F0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C7F0A">
        <w:rPr>
          <w:rFonts w:asciiTheme="majorBidi" w:hAnsiTheme="majorBidi" w:cstheme="majorBidi"/>
          <w:sz w:val="24"/>
          <w:szCs w:val="24"/>
        </w:rPr>
        <w:t>Et enfin dans le quatrième chapitre, nous étudions la réactivité de nos matériaux pour la photo-dégradation de l'ibuprofène par photo-catalyse sous irradiation visible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7C7F0A">
        <w:rPr>
          <w:rFonts w:asciiTheme="majorBidi" w:hAnsiTheme="majorBidi" w:cstheme="majorBidi"/>
          <w:sz w:val="24"/>
          <w:szCs w:val="24"/>
        </w:rPr>
        <w:t>Et nous terminons par une conclusion générale</w:t>
      </w:r>
      <w:r w:rsidR="000160B3">
        <w:rPr>
          <w:rFonts w:asciiTheme="majorBidi" w:hAnsiTheme="majorBidi" w:cstheme="majorBidi"/>
          <w:sz w:val="24"/>
          <w:szCs w:val="24"/>
        </w:rPr>
        <w:t>.</w:t>
      </w:r>
      <w:bookmarkStart w:id="0" w:name="_GoBack"/>
      <w:bookmarkEnd w:id="0"/>
    </w:p>
    <w:sectPr w:rsidR="00E72373" w:rsidSect="00B00652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pgNumType w:start="1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6C00" w:rsidRDefault="00D66C00" w:rsidP="004746B7">
      <w:pPr>
        <w:spacing w:after="0" w:line="240" w:lineRule="auto"/>
      </w:pPr>
      <w:r>
        <w:separator/>
      </w:r>
    </w:p>
  </w:endnote>
  <w:endnote w:type="continuationSeparator" w:id="0">
    <w:p w:rsidR="00D66C00" w:rsidRDefault="00D66C00" w:rsidP="0047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1B22" w:rsidRDefault="00D66C00" w:rsidP="007A0B4F">
    <w:pPr>
      <w:pStyle w:val="Pieddepage"/>
      <w:jc w:val="right"/>
    </w:pPr>
  </w:p>
  <w:p w:rsidR="007A1B22" w:rsidRDefault="00D66C0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6C00" w:rsidRDefault="00D66C00" w:rsidP="004746B7">
      <w:pPr>
        <w:spacing w:after="0" w:line="240" w:lineRule="auto"/>
      </w:pPr>
      <w:r>
        <w:separator/>
      </w:r>
    </w:p>
  </w:footnote>
  <w:footnote w:type="continuationSeparator" w:id="0">
    <w:p w:rsidR="00D66C00" w:rsidRDefault="00D66C00" w:rsidP="0047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1B22" w:rsidRPr="008006C4" w:rsidRDefault="00D66C00" w:rsidP="007A0B4F">
    <w:pPr>
      <w:spacing w:after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1564"/>
    <w:rsid w:val="00002A03"/>
    <w:rsid w:val="000160B3"/>
    <w:rsid w:val="000D0AF8"/>
    <w:rsid w:val="00260824"/>
    <w:rsid w:val="004746B7"/>
    <w:rsid w:val="004D4749"/>
    <w:rsid w:val="007C7F0A"/>
    <w:rsid w:val="00811564"/>
    <w:rsid w:val="00D032CE"/>
    <w:rsid w:val="00D66C00"/>
    <w:rsid w:val="00E02DFF"/>
    <w:rsid w:val="00E41540"/>
    <w:rsid w:val="00E72373"/>
    <w:rsid w:val="00EA08D0"/>
    <w:rsid w:val="00ED2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53A149-A228-473B-BB57-9597F20CB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1564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115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11564"/>
    <w:rPr>
      <w:rFonts w:eastAsiaTheme="minorEastAsia"/>
      <w:lang w:eastAsia="fr-FR"/>
    </w:rPr>
  </w:style>
  <w:style w:type="paragraph" w:customStyle="1" w:styleId="Default">
    <w:name w:val="Default"/>
    <w:rsid w:val="007C7F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910</Characters>
  <Application>Microsoft Office Word</Application>
  <DocSecurity>0</DocSecurity>
  <Lines>7</Lines>
  <Paragraphs>2</Paragraphs>
  <ScaleCrop>false</ScaleCrop>
  <Company>Microsoft</Company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Mouna</dc:creator>
  <cp:lastModifiedBy>naima</cp:lastModifiedBy>
  <cp:revision>4</cp:revision>
  <dcterms:created xsi:type="dcterms:W3CDTF">2017-10-19T08:23:00Z</dcterms:created>
  <dcterms:modified xsi:type="dcterms:W3CDTF">2018-02-11T12:45:00Z</dcterms:modified>
</cp:coreProperties>
</file>