
<file path=[Content_Types].xml><?xml version="1.0" encoding="utf-8"?>
<Types xmlns="http://schemas.openxmlformats.org/package/2006/content-types">
  <Override PartName="/word/footnotes.xml" ContentType="application/vnd.openxmlformats-officedocument.wordprocessingml.footnot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44BC6" w:rsidRDefault="00F44BC6" w:rsidP="00F44BC6">
      <w:pPr>
        <w:autoSpaceDE w:val="0"/>
        <w:autoSpaceDN w:val="0"/>
        <w:adjustRightInd w:val="0"/>
        <w:spacing w:after="0" w:line="360" w:lineRule="auto"/>
        <w:jc w:val="both"/>
        <w:rPr>
          <w:rFonts w:asciiTheme="majorBidi" w:hAnsiTheme="majorBidi" w:cstheme="majorBidi"/>
          <w:b/>
          <w:i/>
          <w:color w:val="000000"/>
          <w:sz w:val="36"/>
          <w:szCs w:val="36"/>
        </w:rPr>
      </w:pPr>
    </w:p>
    <w:p w:rsidR="00F44BC6" w:rsidRDefault="00F44BC6" w:rsidP="00F44BC6">
      <w:pPr>
        <w:autoSpaceDE w:val="0"/>
        <w:autoSpaceDN w:val="0"/>
        <w:adjustRightInd w:val="0"/>
        <w:spacing w:after="0" w:line="360" w:lineRule="auto"/>
        <w:jc w:val="both"/>
        <w:rPr>
          <w:rFonts w:asciiTheme="majorBidi" w:hAnsiTheme="majorBidi" w:cstheme="majorBidi"/>
          <w:b/>
          <w:i/>
          <w:color w:val="000000"/>
          <w:sz w:val="36"/>
          <w:szCs w:val="36"/>
        </w:rPr>
      </w:pPr>
      <w:r>
        <w:rPr>
          <w:rFonts w:asciiTheme="majorBidi" w:hAnsiTheme="majorBidi" w:cstheme="majorBidi"/>
          <w:b/>
          <w:i/>
          <w:color w:val="000000"/>
          <w:sz w:val="36"/>
          <w:szCs w:val="36"/>
        </w:rPr>
        <w:t>Résumé :</w:t>
      </w:r>
    </w:p>
    <w:p w:rsidR="00F44BC6" w:rsidRDefault="00F44BC6" w:rsidP="00F44BC6">
      <w:pPr>
        <w:autoSpaceDE w:val="0"/>
        <w:autoSpaceDN w:val="0"/>
        <w:adjustRightInd w:val="0"/>
        <w:spacing w:after="0" w:line="360" w:lineRule="auto"/>
        <w:jc w:val="both"/>
        <w:rPr>
          <w:rFonts w:asciiTheme="majorBidi" w:hAnsiTheme="majorBidi" w:cstheme="majorBidi"/>
          <w:b/>
          <w:i/>
          <w:color w:val="000000"/>
          <w:sz w:val="32"/>
          <w:szCs w:val="32"/>
        </w:rPr>
      </w:pPr>
    </w:p>
    <w:p w:rsidR="00F44BC6" w:rsidRDefault="00F44BC6" w:rsidP="00F44BC6">
      <w:pPr>
        <w:autoSpaceDE w:val="0"/>
        <w:autoSpaceDN w:val="0"/>
        <w:adjustRightInd w:val="0"/>
        <w:spacing w:after="0" w:line="360" w:lineRule="auto"/>
        <w:jc w:val="both"/>
        <w:rPr>
          <w:rFonts w:asciiTheme="majorBidi" w:hAnsiTheme="majorBidi" w:cstheme="majorBidi"/>
          <w:i/>
          <w:sz w:val="24"/>
          <w:szCs w:val="24"/>
        </w:rPr>
      </w:pPr>
    </w:p>
    <w:p w:rsidR="00F44BC6" w:rsidRDefault="00F44BC6" w:rsidP="00F44BC6">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ab/>
        <w:t>Ces dernières années</w:t>
      </w:r>
      <w:r>
        <w:rPr>
          <w:rFonts w:ascii="Times New Roman" w:hAnsi="Times New Roman" w:cs="Times New Roman"/>
          <w:sz w:val="24"/>
          <w:szCs w:val="24"/>
        </w:rPr>
        <w:t xml:space="preserve">, le  dialogue homme-machine via le réseau de communication téléphonique (mobile GSM, public) est devenu une réalité. Les applications sont nombreuse et diversifiées nous pouvons citer : la </w:t>
      </w:r>
      <w:r>
        <w:rPr>
          <w:rFonts w:asciiTheme="majorBidi" w:hAnsiTheme="majorBidi" w:cstheme="majorBidi"/>
          <w:sz w:val="24"/>
          <w:szCs w:val="24"/>
        </w:rPr>
        <w:t>consultation de compte bancaire, la réservation dans les aéroports et les hôtels, l’accès aux  bases  des données…etc.</w:t>
      </w:r>
    </w:p>
    <w:p w:rsidR="00EC16EF" w:rsidRDefault="00F44BC6" w:rsidP="00EC16EF">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Notre travail  est consacré à l’étude de l’influence du </w:t>
      </w:r>
      <w:proofErr w:type="spellStart"/>
      <w:r>
        <w:rPr>
          <w:rFonts w:asciiTheme="majorBidi" w:hAnsiTheme="majorBidi" w:cstheme="majorBidi"/>
          <w:sz w:val="24"/>
          <w:szCs w:val="24"/>
        </w:rPr>
        <w:t>CoDec</w:t>
      </w:r>
      <w:proofErr w:type="spellEnd"/>
      <w:r>
        <w:rPr>
          <w:rFonts w:asciiTheme="majorBidi" w:hAnsiTheme="majorBidi" w:cstheme="majorBidi"/>
          <w:sz w:val="24"/>
          <w:szCs w:val="24"/>
        </w:rPr>
        <w:t xml:space="preserve"> GSM EFR (Global System for Mobile communications </w:t>
      </w:r>
      <w:proofErr w:type="spellStart"/>
      <w:r>
        <w:rPr>
          <w:rFonts w:asciiTheme="majorBidi" w:hAnsiTheme="majorBidi" w:cstheme="majorBidi"/>
          <w:sz w:val="24"/>
          <w:szCs w:val="24"/>
        </w:rPr>
        <w:t>Enhanced</w:t>
      </w:r>
      <w:proofErr w:type="spellEnd"/>
      <w:r>
        <w:rPr>
          <w:rFonts w:asciiTheme="majorBidi" w:hAnsiTheme="majorBidi" w:cstheme="majorBidi"/>
          <w:sz w:val="24"/>
          <w:szCs w:val="24"/>
        </w:rPr>
        <w:t xml:space="preserve"> Full Rate) sur la performance d’un système  de Reconnaissance Automatique de la Parole (RAP).</w:t>
      </w:r>
      <w:r>
        <w:rPr>
          <w:lang w:eastAsia="fr-FR"/>
        </w:rPr>
        <w:t xml:space="preserve"> </w:t>
      </w:r>
      <w:r>
        <w:rPr>
          <w:rFonts w:asciiTheme="majorBidi" w:hAnsiTheme="majorBidi" w:cstheme="majorBidi"/>
          <w:sz w:val="24"/>
          <w:szCs w:val="24"/>
        </w:rPr>
        <w:t xml:space="preserve">La communication mobile (GSM) s’accompagne  de plusieurs contraintes (bruit ambiant, dégradations dues au codeur GSM, fort taux de compression, le canal de transmission, etc.) qui influent négativement sur la performance des systèmes de RAP. Dans ce mémoire,  nous avons étudie l’influence du codage GSM sur la performance des systèmes de RAP par deux variantes  l’une sur le signal de parole transcodé GSM et l’autre sur le flux </w:t>
      </w:r>
      <w:proofErr w:type="spellStart"/>
      <w:r>
        <w:rPr>
          <w:rFonts w:asciiTheme="majorBidi" w:hAnsiTheme="majorBidi" w:cstheme="majorBidi"/>
          <w:sz w:val="24"/>
          <w:szCs w:val="24"/>
        </w:rPr>
        <w:t>bitstream</w:t>
      </w:r>
      <w:proofErr w:type="spellEnd"/>
      <w:r>
        <w:rPr>
          <w:rFonts w:asciiTheme="majorBidi" w:hAnsiTheme="majorBidi" w:cstheme="majorBidi"/>
          <w:sz w:val="24"/>
          <w:szCs w:val="24"/>
        </w:rPr>
        <w:t xml:space="preserve">. Les paramètres  acoustiques utilisés pour la variante parole transcodée sont les coefficients </w:t>
      </w:r>
      <w:proofErr w:type="spellStart"/>
      <w:r>
        <w:rPr>
          <w:rFonts w:asciiTheme="majorBidi" w:hAnsiTheme="majorBidi" w:cstheme="majorBidi"/>
          <w:sz w:val="24"/>
          <w:szCs w:val="24"/>
        </w:rPr>
        <w:t>cepstraux</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MFCCs</w:t>
      </w:r>
      <w:proofErr w:type="spellEnd"/>
      <w:r>
        <w:rPr>
          <w:rFonts w:asciiTheme="majorBidi" w:hAnsiTheme="majorBidi" w:cstheme="majorBidi"/>
          <w:sz w:val="24"/>
          <w:szCs w:val="24"/>
        </w:rPr>
        <w:t xml:space="preserve"> (Mel </w:t>
      </w:r>
      <w:proofErr w:type="spellStart"/>
      <w:r>
        <w:rPr>
          <w:rFonts w:asciiTheme="majorBidi" w:hAnsiTheme="majorBidi" w:cstheme="majorBidi"/>
          <w:sz w:val="24"/>
          <w:szCs w:val="24"/>
        </w:rPr>
        <w:t>Frequency</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Cepstral</w:t>
      </w:r>
      <w:proofErr w:type="spellEnd"/>
      <w:r>
        <w:rPr>
          <w:rFonts w:asciiTheme="majorBidi" w:hAnsiTheme="majorBidi" w:cstheme="majorBidi"/>
          <w:sz w:val="24"/>
          <w:szCs w:val="24"/>
        </w:rPr>
        <w:t xml:space="preserve">  Coefficients).  La variante </w:t>
      </w:r>
      <w:proofErr w:type="spellStart"/>
      <w:r>
        <w:rPr>
          <w:rFonts w:asciiTheme="majorBidi" w:hAnsiTheme="majorBidi" w:cstheme="majorBidi"/>
          <w:sz w:val="24"/>
          <w:szCs w:val="24"/>
        </w:rPr>
        <w:t>bitstream</w:t>
      </w:r>
      <w:proofErr w:type="spellEnd"/>
      <w:r>
        <w:rPr>
          <w:rFonts w:asciiTheme="majorBidi" w:hAnsiTheme="majorBidi" w:cstheme="majorBidi"/>
          <w:sz w:val="24"/>
          <w:szCs w:val="24"/>
        </w:rPr>
        <w:t xml:space="preserve">  est basée sur les paramètres extraits  directement du flux des bits tels que les coefficients  LSF (Line Spectral </w:t>
      </w:r>
      <w:proofErr w:type="spellStart"/>
      <w:r>
        <w:rPr>
          <w:rFonts w:asciiTheme="majorBidi" w:hAnsiTheme="majorBidi" w:cstheme="majorBidi"/>
          <w:sz w:val="24"/>
          <w:szCs w:val="24"/>
        </w:rPr>
        <w:t>Frequencies</w:t>
      </w:r>
      <w:proofErr w:type="spellEnd"/>
      <w:r>
        <w:rPr>
          <w:rFonts w:asciiTheme="majorBidi" w:hAnsiTheme="majorBidi" w:cstheme="majorBidi"/>
          <w:sz w:val="24"/>
          <w:szCs w:val="24"/>
        </w:rPr>
        <w:t>), LPC (</w:t>
      </w:r>
      <w:proofErr w:type="spellStart"/>
      <w:r>
        <w:rPr>
          <w:rFonts w:asciiTheme="majorBidi" w:hAnsiTheme="majorBidi" w:cstheme="majorBidi"/>
          <w:sz w:val="24"/>
          <w:szCs w:val="24"/>
        </w:rPr>
        <w:t>Linear</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Predictive</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Coding</w:t>
      </w:r>
      <w:proofErr w:type="spellEnd"/>
      <w:r>
        <w:rPr>
          <w:rFonts w:asciiTheme="majorBidi" w:hAnsiTheme="majorBidi" w:cstheme="majorBidi"/>
          <w:sz w:val="24"/>
          <w:szCs w:val="24"/>
        </w:rPr>
        <w:t>), PCC (Pseudo-</w:t>
      </w:r>
      <w:proofErr w:type="spellStart"/>
      <w:r>
        <w:rPr>
          <w:rFonts w:asciiTheme="majorBidi" w:hAnsiTheme="majorBidi" w:cstheme="majorBidi"/>
          <w:sz w:val="24"/>
          <w:szCs w:val="24"/>
        </w:rPr>
        <w:t>Cepstral</w:t>
      </w:r>
      <w:proofErr w:type="spellEnd"/>
      <w:r>
        <w:rPr>
          <w:rFonts w:asciiTheme="majorBidi" w:hAnsiTheme="majorBidi" w:cstheme="majorBidi"/>
          <w:sz w:val="24"/>
          <w:szCs w:val="24"/>
        </w:rPr>
        <w:t xml:space="preserve"> Coefficients) et PCEP (Pseudo-</w:t>
      </w:r>
      <w:proofErr w:type="spellStart"/>
      <w:r>
        <w:rPr>
          <w:rFonts w:asciiTheme="majorBidi" w:hAnsiTheme="majorBidi" w:cstheme="majorBidi"/>
          <w:sz w:val="24"/>
          <w:szCs w:val="24"/>
        </w:rPr>
        <w:t>Cepstrum</w:t>
      </w:r>
      <w:proofErr w:type="spellEnd"/>
      <w:r>
        <w:rPr>
          <w:rFonts w:asciiTheme="majorBidi" w:hAnsiTheme="majorBidi" w:cstheme="majorBidi"/>
          <w:sz w:val="24"/>
          <w:szCs w:val="24"/>
        </w:rPr>
        <w:t>). Le système de reconnaissance mise en œuvre est basé sur les Modèle</w:t>
      </w:r>
      <w:r w:rsidR="002410C5">
        <w:rPr>
          <w:rFonts w:asciiTheme="majorBidi" w:hAnsiTheme="majorBidi" w:cstheme="majorBidi"/>
          <w:sz w:val="24"/>
          <w:szCs w:val="24"/>
        </w:rPr>
        <w:t>s</w:t>
      </w:r>
      <w:r>
        <w:rPr>
          <w:rFonts w:asciiTheme="majorBidi" w:hAnsiTheme="majorBidi" w:cstheme="majorBidi"/>
          <w:sz w:val="24"/>
          <w:szCs w:val="24"/>
        </w:rPr>
        <w:t xml:space="preserve"> de Markov Cachés (HMM : </w:t>
      </w:r>
      <w:proofErr w:type="spellStart"/>
      <w:r>
        <w:rPr>
          <w:rFonts w:asciiTheme="majorBidi" w:hAnsiTheme="majorBidi" w:cstheme="majorBidi"/>
          <w:sz w:val="24"/>
          <w:szCs w:val="24"/>
        </w:rPr>
        <w:t>Hidden</w:t>
      </w:r>
      <w:proofErr w:type="spellEnd"/>
      <w:r>
        <w:rPr>
          <w:rFonts w:asciiTheme="majorBidi" w:hAnsiTheme="majorBidi" w:cstheme="majorBidi"/>
          <w:sz w:val="24"/>
          <w:szCs w:val="24"/>
        </w:rPr>
        <w:t xml:space="preserve"> Markov </w:t>
      </w:r>
      <w:proofErr w:type="spellStart"/>
      <w:r>
        <w:rPr>
          <w:rFonts w:asciiTheme="majorBidi" w:hAnsiTheme="majorBidi" w:cstheme="majorBidi"/>
          <w:sz w:val="24"/>
          <w:szCs w:val="24"/>
        </w:rPr>
        <w:t>Models</w:t>
      </w:r>
      <w:proofErr w:type="spellEnd"/>
      <w:r>
        <w:rPr>
          <w:rFonts w:asciiTheme="majorBidi" w:hAnsiTheme="majorBidi" w:cstheme="majorBidi"/>
          <w:sz w:val="24"/>
          <w:szCs w:val="24"/>
        </w:rPr>
        <w:t xml:space="preserve"> pour l’anglais) en mode indépendant du  locuteur.  La  base  de  données  d’évaluation  est  la base ARADIGIT  composée  d’un vocabulaire de 10 chiffres arabes  (de zéro à neuf) prononcés par soixante (60)  locuteurs (31 locuteurs masculins et 29 locutrices), chaque chiffre est répété trois fois par chaque locuteur. Le taux de reconnaissance obtenu pour la variante parole transcodée est de 77,83%. Pour la variante </w:t>
      </w:r>
      <w:proofErr w:type="spellStart"/>
      <w:r>
        <w:rPr>
          <w:rFonts w:asciiTheme="majorBidi" w:hAnsiTheme="majorBidi" w:cstheme="majorBidi"/>
          <w:sz w:val="24"/>
          <w:szCs w:val="24"/>
        </w:rPr>
        <w:t>bistream</w:t>
      </w:r>
      <w:proofErr w:type="spellEnd"/>
      <w:r>
        <w:rPr>
          <w:rFonts w:asciiTheme="majorBidi" w:hAnsiTheme="majorBidi" w:cstheme="majorBidi"/>
          <w:sz w:val="24"/>
          <w:szCs w:val="24"/>
        </w:rPr>
        <w:t>,  il est de 83,67% pour les coefficients LSF, 89,67% pour les coefficients PCC et de  88,50% pour les coefficients PCEP. De ce travail, nous pouvons déduire que l’utilisation du flux des bits (</w:t>
      </w:r>
      <w:proofErr w:type="spellStart"/>
      <w:r>
        <w:rPr>
          <w:rFonts w:asciiTheme="majorBidi" w:hAnsiTheme="majorBidi" w:cstheme="majorBidi"/>
          <w:sz w:val="24"/>
          <w:szCs w:val="24"/>
        </w:rPr>
        <w:t>bitstream</w:t>
      </w:r>
      <w:proofErr w:type="spellEnd"/>
      <w:r>
        <w:rPr>
          <w:rFonts w:asciiTheme="majorBidi" w:hAnsiTheme="majorBidi" w:cstheme="majorBidi"/>
          <w:sz w:val="24"/>
          <w:szCs w:val="24"/>
        </w:rPr>
        <w:t xml:space="preserve">) comme entrée des systèmes de reconnaissance permet d’avoir de meilleurs taux de reconnaissance. </w:t>
      </w:r>
    </w:p>
    <w:p w:rsidR="00EF49EB" w:rsidRDefault="006E020D" w:rsidP="00EC16EF">
      <w:pPr>
        <w:spacing w:line="360" w:lineRule="auto"/>
        <w:ind w:left="1276" w:hanging="1276"/>
        <w:jc w:val="both"/>
      </w:pPr>
      <w:r>
        <w:rPr>
          <w:rFonts w:asciiTheme="majorBidi" w:hAnsiTheme="majorBidi" w:cstheme="majorBidi"/>
          <w:sz w:val="24"/>
          <w:szCs w:val="24"/>
        </w:rPr>
        <w:t xml:space="preserve">Mots clés : </w:t>
      </w:r>
      <w:proofErr w:type="spellStart"/>
      <w:r w:rsidR="003D5D66">
        <w:rPr>
          <w:rFonts w:asciiTheme="majorBidi" w:hAnsiTheme="majorBidi" w:cstheme="majorBidi"/>
          <w:sz w:val="24"/>
          <w:szCs w:val="24"/>
        </w:rPr>
        <w:t>CoDec</w:t>
      </w:r>
      <w:proofErr w:type="spellEnd"/>
      <w:r w:rsidR="003D5D66">
        <w:rPr>
          <w:rFonts w:asciiTheme="majorBidi" w:hAnsiTheme="majorBidi" w:cstheme="majorBidi"/>
          <w:sz w:val="24"/>
          <w:szCs w:val="24"/>
        </w:rPr>
        <w:t xml:space="preserve"> </w:t>
      </w:r>
      <w:r>
        <w:rPr>
          <w:rFonts w:asciiTheme="majorBidi" w:hAnsiTheme="majorBidi" w:cstheme="majorBidi"/>
          <w:sz w:val="24"/>
          <w:szCs w:val="24"/>
        </w:rPr>
        <w:t xml:space="preserve">GSM EFR, RAP,  MFCC, </w:t>
      </w:r>
      <w:r w:rsidR="003D5D66">
        <w:rPr>
          <w:rFonts w:asciiTheme="majorBidi" w:hAnsiTheme="majorBidi" w:cstheme="majorBidi"/>
          <w:sz w:val="24"/>
          <w:szCs w:val="24"/>
        </w:rPr>
        <w:t xml:space="preserve">LPC,  </w:t>
      </w:r>
      <w:r>
        <w:rPr>
          <w:rFonts w:asciiTheme="majorBidi" w:hAnsiTheme="majorBidi" w:cstheme="majorBidi"/>
          <w:sz w:val="24"/>
          <w:szCs w:val="24"/>
        </w:rPr>
        <w:t xml:space="preserve">LSF, PCC, PCEP, </w:t>
      </w:r>
      <w:proofErr w:type="spellStart"/>
      <w:r w:rsidR="003D5D66">
        <w:rPr>
          <w:rFonts w:asciiTheme="majorBidi" w:hAnsiTheme="majorBidi" w:cstheme="majorBidi"/>
          <w:sz w:val="24"/>
          <w:szCs w:val="24"/>
        </w:rPr>
        <w:t>Hidden</w:t>
      </w:r>
      <w:proofErr w:type="spellEnd"/>
      <w:r w:rsidR="003D5D66">
        <w:rPr>
          <w:rFonts w:asciiTheme="majorBidi" w:hAnsiTheme="majorBidi" w:cstheme="majorBidi"/>
          <w:sz w:val="24"/>
          <w:szCs w:val="24"/>
        </w:rPr>
        <w:t xml:space="preserve"> Markov </w:t>
      </w:r>
      <w:r w:rsidR="00EC16EF">
        <w:rPr>
          <w:rFonts w:asciiTheme="majorBidi" w:hAnsiTheme="majorBidi" w:cstheme="majorBidi"/>
          <w:sz w:val="24"/>
          <w:szCs w:val="24"/>
        </w:rPr>
        <w:t xml:space="preserve"> </w:t>
      </w:r>
      <w:proofErr w:type="spellStart"/>
      <w:r w:rsidR="003D5D66">
        <w:rPr>
          <w:rFonts w:asciiTheme="majorBidi" w:hAnsiTheme="majorBidi" w:cstheme="majorBidi"/>
          <w:sz w:val="24"/>
          <w:szCs w:val="24"/>
        </w:rPr>
        <w:t>Models</w:t>
      </w:r>
      <w:proofErr w:type="spellEnd"/>
      <w:r w:rsidR="003D5D66">
        <w:rPr>
          <w:rFonts w:asciiTheme="majorBidi" w:hAnsiTheme="majorBidi" w:cstheme="majorBidi"/>
          <w:sz w:val="24"/>
          <w:szCs w:val="24"/>
        </w:rPr>
        <w:t xml:space="preserve">  </w:t>
      </w:r>
      <w:r>
        <w:rPr>
          <w:rFonts w:asciiTheme="majorBidi" w:hAnsiTheme="majorBidi" w:cstheme="majorBidi"/>
          <w:sz w:val="24"/>
          <w:szCs w:val="24"/>
        </w:rPr>
        <w:t>HMM, ARADIGIT.</w:t>
      </w:r>
    </w:p>
    <w:sectPr w:rsidR="00EF49EB" w:rsidSect="00EF49EB">
      <w:headerReference w:type="default" r:id="rId6"/>
      <w:foot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16F3A" w:rsidRDefault="00B16F3A" w:rsidP="00F44BC6">
      <w:pPr>
        <w:spacing w:after="0" w:line="240" w:lineRule="auto"/>
      </w:pPr>
      <w:r>
        <w:separator/>
      </w:r>
    </w:p>
  </w:endnote>
  <w:endnote w:type="continuationSeparator" w:id="0">
    <w:p w:rsidR="00B16F3A" w:rsidRDefault="00B16F3A" w:rsidP="00F44BC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19BC" w:rsidRDefault="006019BC" w:rsidP="006019BC">
    <w:pPr>
      <w:pStyle w:val="Pieddepage"/>
      <w:pBdr>
        <w:top w:val="thinThickSmallGap" w:sz="24" w:space="1" w:color="622423" w:themeColor="accent2" w:themeShade="7F"/>
      </w:pBdr>
      <w:rPr>
        <w:rFonts w:asciiTheme="majorHAnsi" w:hAnsiTheme="majorHAnsi"/>
      </w:rPr>
    </w:pPr>
    <w:r>
      <w:rPr>
        <w:rFonts w:asciiTheme="majorHAnsi" w:hAnsiTheme="majorHAnsi"/>
      </w:rPr>
      <w:t>USTHB   LCPTS</w:t>
    </w:r>
    <w:r>
      <w:rPr>
        <w:rFonts w:asciiTheme="majorHAnsi" w:hAnsiTheme="majorHAnsi"/>
      </w:rPr>
      <w:ptab w:relativeTo="margin" w:alignment="right" w:leader="none"/>
    </w:r>
  </w:p>
  <w:p w:rsidR="006019BC" w:rsidRDefault="006019BC">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16F3A" w:rsidRDefault="00B16F3A" w:rsidP="00F44BC6">
      <w:pPr>
        <w:spacing w:after="0" w:line="240" w:lineRule="auto"/>
      </w:pPr>
      <w:r>
        <w:separator/>
      </w:r>
    </w:p>
  </w:footnote>
  <w:footnote w:type="continuationSeparator" w:id="0">
    <w:p w:rsidR="00B16F3A" w:rsidRDefault="00B16F3A" w:rsidP="00F44BC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i/>
        <w:iCs/>
        <w:sz w:val="32"/>
        <w:szCs w:val="32"/>
      </w:rPr>
      <w:alias w:val="Titre"/>
      <w:id w:val="77738743"/>
      <w:placeholder>
        <w:docPart w:val="71D9443383594C6492FAA5630ED35641"/>
      </w:placeholder>
      <w:dataBinding w:prefixMappings="xmlns:ns0='http://schemas.openxmlformats.org/package/2006/metadata/core-properties' xmlns:ns1='http://purl.org/dc/elements/1.1/'" w:xpath="/ns0:coreProperties[1]/ns1:title[1]" w:storeItemID="{6C3C8BC8-F283-45AE-878A-BAB7291924A1}"/>
      <w:text/>
    </w:sdtPr>
    <w:sdtContent>
      <w:p w:rsidR="00F44BC6" w:rsidRPr="00F44BC6" w:rsidRDefault="00F44BC6" w:rsidP="00F44BC6">
        <w:pPr>
          <w:pStyle w:val="En-tte"/>
          <w:pBdr>
            <w:bottom w:val="thickThinSmallGap" w:sz="24" w:space="1" w:color="622423" w:themeColor="accent2" w:themeShade="7F"/>
          </w:pBdr>
          <w:jc w:val="right"/>
          <w:rPr>
            <w:rFonts w:asciiTheme="majorHAnsi" w:eastAsiaTheme="majorEastAsia" w:hAnsiTheme="majorHAnsi" w:cstheme="majorBidi"/>
            <w:i/>
            <w:iCs/>
            <w:sz w:val="32"/>
            <w:szCs w:val="32"/>
          </w:rPr>
        </w:pPr>
        <w:r w:rsidRPr="00F44BC6">
          <w:rPr>
            <w:rFonts w:asciiTheme="majorHAnsi" w:eastAsiaTheme="majorEastAsia" w:hAnsiTheme="majorHAnsi" w:cstheme="majorBidi"/>
            <w:i/>
            <w:iCs/>
            <w:sz w:val="32"/>
            <w:szCs w:val="32"/>
          </w:rPr>
          <w:t>Ré</w:t>
        </w:r>
        <w:r>
          <w:rPr>
            <w:rFonts w:asciiTheme="majorHAnsi" w:eastAsiaTheme="majorEastAsia" w:hAnsiTheme="majorHAnsi" w:cstheme="majorBidi"/>
            <w:i/>
            <w:iCs/>
            <w:sz w:val="32"/>
            <w:szCs w:val="32"/>
          </w:rPr>
          <w:t>s</w:t>
        </w:r>
        <w:r w:rsidRPr="00F44BC6">
          <w:rPr>
            <w:rFonts w:asciiTheme="majorHAnsi" w:eastAsiaTheme="majorEastAsia" w:hAnsiTheme="majorHAnsi" w:cstheme="majorBidi"/>
            <w:i/>
            <w:iCs/>
            <w:sz w:val="32"/>
            <w:szCs w:val="32"/>
          </w:rPr>
          <w:t>umé</w:t>
        </w:r>
      </w:p>
    </w:sdtContent>
  </w:sdt>
  <w:p w:rsidR="00F44BC6" w:rsidRDefault="00F44BC6">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08"/>
  <w:hyphenationZone w:val="425"/>
  <w:characterSpacingControl w:val="doNotCompress"/>
  <w:footnotePr>
    <w:footnote w:id="-1"/>
    <w:footnote w:id="0"/>
  </w:footnotePr>
  <w:endnotePr>
    <w:endnote w:id="-1"/>
    <w:endnote w:id="0"/>
  </w:endnotePr>
  <w:compat/>
  <w:rsids>
    <w:rsidRoot w:val="00F44BC6"/>
    <w:rsid w:val="00000517"/>
    <w:rsid w:val="0000799F"/>
    <w:rsid w:val="00013670"/>
    <w:rsid w:val="000152E7"/>
    <w:rsid w:val="000223D2"/>
    <w:rsid w:val="00023D70"/>
    <w:rsid w:val="00024EE8"/>
    <w:rsid w:val="00031F85"/>
    <w:rsid w:val="000326E0"/>
    <w:rsid w:val="000348F1"/>
    <w:rsid w:val="00043A9B"/>
    <w:rsid w:val="00046379"/>
    <w:rsid w:val="00055323"/>
    <w:rsid w:val="000563C8"/>
    <w:rsid w:val="00065D5E"/>
    <w:rsid w:val="00082760"/>
    <w:rsid w:val="00086A87"/>
    <w:rsid w:val="000900C9"/>
    <w:rsid w:val="000914A6"/>
    <w:rsid w:val="000A1A80"/>
    <w:rsid w:val="000A1F76"/>
    <w:rsid w:val="000A504F"/>
    <w:rsid w:val="000A57BF"/>
    <w:rsid w:val="000B01AC"/>
    <w:rsid w:val="000B288C"/>
    <w:rsid w:val="000B362C"/>
    <w:rsid w:val="000B3C94"/>
    <w:rsid w:val="000C25D3"/>
    <w:rsid w:val="000D099E"/>
    <w:rsid w:val="000D2A9F"/>
    <w:rsid w:val="000D70DD"/>
    <w:rsid w:val="000F3857"/>
    <w:rsid w:val="00100414"/>
    <w:rsid w:val="0010441B"/>
    <w:rsid w:val="001124BA"/>
    <w:rsid w:val="001159D8"/>
    <w:rsid w:val="00117ADD"/>
    <w:rsid w:val="00121CBF"/>
    <w:rsid w:val="00136234"/>
    <w:rsid w:val="00170376"/>
    <w:rsid w:val="001726B7"/>
    <w:rsid w:val="0017377D"/>
    <w:rsid w:val="00174A10"/>
    <w:rsid w:val="001823FB"/>
    <w:rsid w:val="00191B67"/>
    <w:rsid w:val="00193207"/>
    <w:rsid w:val="00196333"/>
    <w:rsid w:val="001A19ED"/>
    <w:rsid w:val="001A2110"/>
    <w:rsid w:val="001A5C6D"/>
    <w:rsid w:val="001B07BC"/>
    <w:rsid w:val="001B5452"/>
    <w:rsid w:val="001B6431"/>
    <w:rsid w:val="001C14B2"/>
    <w:rsid w:val="001C1B73"/>
    <w:rsid w:val="001C3178"/>
    <w:rsid w:val="001C58D5"/>
    <w:rsid w:val="001E0584"/>
    <w:rsid w:val="001E272F"/>
    <w:rsid w:val="001E5E50"/>
    <w:rsid w:val="001E74FD"/>
    <w:rsid w:val="001F05E1"/>
    <w:rsid w:val="001F14D1"/>
    <w:rsid w:val="0020123C"/>
    <w:rsid w:val="00210D97"/>
    <w:rsid w:val="00217F11"/>
    <w:rsid w:val="00224167"/>
    <w:rsid w:val="00231E68"/>
    <w:rsid w:val="002359B0"/>
    <w:rsid w:val="00240DCC"/>
    <w:rsid w:val="002410C5"/>
    <w:rsid w:val="002426EA"/>
    <w:rsid w:val="00244F96"/>
    <w:rsid w:val="0025144B"/>
    <w:rsid w:val="00253B6B"/>
    <w:rsid w:val="00256E49"/>
    <w:rsid w:val="00257F23"/>
    <w:rsid w:val="0026799C"/>
    <w:rsid w:val="00267CD8"/>
    <w:rsid w:val="00267FD1"/>
    <w:rsid w:val="00270304"/>
    <w:rsid w:val="00293890"/>
    <w:rsid w:val="0029455B"/>
    <w:rsid w:val="002A6019"/>
    <w:rsid w:val="002B3F47"/>
    <w:rsid w:val="002B5660"/>
    <w:rsid w:val="002B586A"/>
    <w:rsid w:val="002B5C47"/>
    <w:rsid w:val="002B688F"/>
    <w:rsid w:val="002B7FAC"/>
    <w:rsid w:val="002C152A"/>
    <w:rsid w:val="002C1C84"/>
    <w:rsid w:val="002C3010"/>
    <w:rsid w:val="002C6EF2"/>
    <w:rsid w:val="002C7FFC"/>
    <w:rsid w:val="002D0085"/>
    <w:rsid w:val="002D1561"/>
    <w:rsid w:val="002D30B1"/>
    <w:rsid w:val="002D50ED"/>
    <w:rsid w:val="002E0391"/>
    <w:rsid w:val="002E256B"/>
    <w:rsid w:val="002E3DD0"/>
    <w:rsid w:val="002E6120"/>
    <w:rsid w:val="002F2338"/>
    <w:rsid w:val="002F29C8"/>
    <w:rsid w:val="003148CB"/>
    <w:rsid w:val="00316EB2"/>
    <w:rsid w:val="00316F7E"/>
    <w:rsid w:val="00322982"/>
    <w:rsid w:val="0032781E"/>
    <w:rsid w:val="003278F4"/>
    <w:rsid w:val="00333A71"/>
    <w:rsid w:val="00336CB9"/>
    <w:rsid w:val="00341A2C"/>
    <w:rsid w:val="00344B50"/>
    <w:rsid w:val="00346CC9"/>
    <w:rsid w:val="0036370A"/>
    <w:rsid w:val="00364C61"/>
    <w:rsid w:val="00366B78"/>
    <w:rsid w:val="00376563"/>
    <w:rsid w:val="0038211B"/>
    <w:rsid w:val="00397D9C"/>
    <w:rsid w:val="003A04D1"/>
    <w:rsid w:val="003A4B1B"/>
    <w:rsid w:val="003A6B42"/>
    <w:rsid w:val="003A7E1D"/>
    <w:rsid w:val="003B5145"/>
    <w:rsid w:val="003B7B9F"/>
    <w:rsid w:val="003C1BED"/>
    <w:rsid w:val="003C5A2B"/>
    <w:rsid w:val="003D115D"/>
    <w:rsid w:val="003D5D66"/>
    <w:rsid w:val="003E73E3"/>
    <w:rsid w:val="003F46A5"/>
    <w:rsid w:val="003F6E7E"/>
    <w:rsid w:val="0040399F"/>
    <w:rsid w:val="00404C59"/>
    <w:rsid w:val="00414A45"/>
    <w:rsid w:val="00415515"/>
    <w:rsid w:val="00415781"/>
    <w:rsid w:val="00423556"/>
    <w:rsid w:val="00437F81"/>
    <w:rsid w:val="00440A68"/>
    <w:rsid w:val="00451CA8"/>
    <w:rsid w:val="004526B5"/>
    <w:rsid w:val="004611DF"/>
    <w:rsid w:val="00461FF6"/>
    <w:rsid w:val="00462BFB"/>
    <w:rsid w:val="004642D3"/>
    <w:rsid w:val="00465B61"/>
    <w:rsid w:val="00467291"/>
    <w:rsid w:val="00476DD1"/>
    <w:rsid w:val="004802CF"/>
    <w:rsid w:val="004847A1"/>
    <w:rsid w:val="00490035"/>
    <w:rsid w:val="0049031F"/>
    <w:rsid w:val="0049190E"/>
    <w:rsid w:val="004A1D43"/>
    <w:rsid w:val="004A4382"/>
    <w:rsid w:val="004A60C3"/>
    <w:rsid w:val="004A636C"/>
    <w:rsid w:val="004A7247"/>
    <w:rsid w:val="004B2300"/>
    <w:rsid w:val="004C3ED9"/>
    <w:rsid w:val="004D6484"/>
    <w:rsid w:val="004D7B56"/>
    <w:rsid w:val="004E0C54"/>
    <w:rsid w:val="004E7CF3"/>
    <w:rsid w:val="004E7F65"/>
    <w:rsid w:val="004F1C03"/>
    <w:rsid w:val="004F3F58"/>
    <w:rsid w:val="004F6765"/>
    <w:rsid w:val="00501D31"/>
    <w:rsid w:val="005138F9"/>
    <w:rsid w:val="0051428E"/>
    <w:rsid w:val="0051473E"/>
    <w:rsid w:val="00514AC6"/>
    <w:rsid w:val="005157C9"/>
    <w:rsid w:val="00520319"/>
    <w:rsid w:val="005241D0"/>
    <w:rsid w:val="00524325"/>
    <w:rsid w:val="005339DF"/>
    <w:rsid w:val="00552A4F"/>
    <w:rsid w:val="005615AB"/>
    <w:rsid w:val="00561A7A"/>
    <w:rsid w:val="005708BE"/>
    <w:rsid w:val="00574920"/>
    <w:rsid w:val="00580D56"/>
    <w:rsid w:val="00584C73"/>
    <w:rsid w:val="00594E64"/>
    <w:rsid w:val="00595101"/>
    <w:rsid w:val="005A1447"/>
    <w:rsid w:val="005A192B"/>
    <w:rsid w:val="005A3184"/>
    <w:rsid w:val="005B3725"/>
    <w:rsid w:val="005B3AC3"/>
    <w:rsid w:val="005B52AD"/>
    <w:rsid w:val="005B740D"/>
    <w:rsid w:val="005C6EB0"/>
    <w:rsid w:val="005D3091"/>
    <w:rsid w:val="005D35E5"/>
    <w:rsid w:val="005E19D3"/>
    <w:rsid w:val="005E2239"/>
    <w:rsid w:val="005E5CB9"/>
    <w:rsid w:val="005E65E1"/>
    <w:rsid w:val="005F4180"/>
    <w:rsid w:val="006019BC"/>
    <w:rsid w:val="00606492"/>
    <w:rsid w:val="0060669E"/>
    <w:rsid w:val="00610C15"/>
    <w:rsid w:val="0061441C"/>
    <w:rsid w:val="00615C09"/>
    <w:rsid w:val="00621A47"/>
    <w:rsid w:val="00624AA8"/>
    <w:rsid w:val="006270B6"/>
    <w:rsid w:val="00630AD0"/>
    <w:rsid w:val="00630ADA"/>
    <w:rsid w:val="006361CE"/>
    <w:rsid w:val="00636FE3"/>
    <w:rsid w:val="00637500"/>
    <w:rsid w:val="00637A7C"/>
    <w:rsid w:val="00645E70"/>
    <w:rsid w:val="00647DDE"/>
    <w:rsid w:val="00654486"/>
    <w:rsid w:val="006550BF"/>
    <w:rsid w:val="00655B59"/>
    <w:rsid w:val="006561DD"/>
    <w:rsid w:val="00662DD2"/>
    <w:rsid w:val="00662FC3"/>
    <w:rsid w:val="00670411"/>
    <w:rsid w:val="00670A03"/>
    <w:rsid w:val="00673F72"/>
    <w:rsid w:val="0068158E"/>
    <w:rsid w:val="00681F26"/>
    <w:rsid w:val="006862DB"/>
    <w:rsid w:val="00686E46"/>
    <w:rsid w:val="006A2D37"/>
    <w:rsid w:val="006A6AA4"/>
    <w:rsid w:val="006B1118"/>
    <w:rsid w:val="006C2145"/>
    <w:rsid w:val="006D00FA"/>
    <w:rsid w:val="006D0379"/>
    <w:rsid w:val="006D513A"/>
    <w:rsid w:val="006E020D"/>
    <w:rsid w:val="006F065C"/>
    <w:rsid w:val="006F274D"/>
    <w:rsid w:val="006F2BDD"/>
    <w:rsid w:val="006F3466"/>
    <w:rsid w:val="007026E4"/>
    <w:rsid w:val="00704E85"/>
    <w:rsid w:val="007074F1"/>
    <w:rsid w:val="00710CE5"/>
    <w:rsid w:val="00715AD9"/>
    <w:rsid w:val="00715C44"/>
    <w:rsid w:val="0072735E"/>
    <w:rsid w:val="00727754"/>
    <w:rsid w:val="007365E9"/>
    <w:rsid w:val="0074065D"/>
    <w:rsid w:val="00745E5E"/>
    <w:rsid w:val="00750C9D"/>
    <w:rsid w:val="00750E91"/>
    <w:rsid w:val="007523FE"/>
    <w:rsid w:val="00756981"/>
    <w:rsid w:val="007610AB"/>
    <w:rsid w:val="007611BC"/>
    <w:rsid w:val="00761A50"/>
    <w:rsid w:val="00763D8F"/>
    <w:rsid w:val="00764311"/>
    <w:rsid w:val="00774482"/>
    <w:rsid w:val="007749E5"/>
    <w:rsid w:val="00781C6F"/>
    <w:rsid w:val="00784820"/>
    <w:rsid w:val="00787EDA"/>
    <w:rsid w:val="00790D88"/>
    <w:rsid w:val="00791B7E"/>
    <w:rsid w:val="007960DC"/>
    <w:rsid w:val="007A377E"/>
    <w:rsid w:val="007A6966"/>
    <w:rsid w:val="007B5D86"/>
    <w:rsid w:val="007C3B65"/>
    <w:rsid w:val="007C4F46"/>
    <w:rsid w:val="007C5773"/>
    <w:rsid w:val="007D52C1"/>
    <w:rsid w:val="007D76A4"/>
    <w:rsid w:val="007E0E30"/>
    <w:rsid w:val="007E2C49"/>
    <w:rsid w:val="007E40C0"/>
    <w:rsid w:val="007E55DA"/>
    <w:rsid w:val="007F4819"/>
    <w:rsid w:val="007F51DD"/>
    <w:rsid w:val="0080412A"/>
    <w:rsid w:val="00804213"/>
    <w:rsid w:val="00807AA9"/>
    <w:rsid w:val="00811921"/>
    <w:rsid w:val="00812F60"/>
    <w:rsid w:val="00815CE4"/>
    <w:rsid w:val="00822728"/>
    <w:rsid w:val="00823A4C"/>
    <w:rsid w:val="00830AB6"/>
    <w:rsid w:val="0083766F"/>
    <w:rsid w:val="008418E0"/>
    <w:rsid w:val="00843778"/>
    <w:rsid w:val="00845594"/>
    <w:rsid w:val="00863805"/>
    <w:rsid w:val="00870604"/>
    <w:rsid w:val="00871EE2"/>
    <w:rsid w:val="00872D3E"/>
    <w:rsid w:val="00880920"/>
    <w:rsid w:val="0088399E"/>
    <w:rsid w:val="00893B69"/>
    <w:rsid w:val="00896A78"/>
    <w:rsid w:val="00896FD6"/>
    <w:rsid w:val="008A6DAC"/>
    <w:rsid w:val="008B4D30"/>
    <w:rsid w:val="008C043C"/>
    <w:rsid w:val="008D3314"/>
    <w:rsid w:val="008F06DA"/>
    <w:rsid w:val="008F0CC6"/>
    <w:rsid w:val="0090153B"/>
    <w:rsid w:val="009037B4"/>
    <w:rsid w:val="00910541"/>
    <w:rsid w:val="00911F25"/>
    <w:rsid w:val="009154CE"/>
    <w:rsid w:val="00921816"/>
    <w:rsid w:val="00921B9B"/>
    <w:rsid w:val="00925A9D"/>
    <w:rsid w:val="00930E1D"/>
    <w:rsid w:val="00937328"/>
    <w:rsid w:val="00943385"/>
    <w:rsid w:val="00943A9D"/>
    <w:rsid w:val="00944FB3"/>
    <w:rsid w:val="00947AC8"/>
    <w:rsid w:val="009530C0"/>
    <w:rsid w:val="0095567B"/>
    <w:rsid w:val="00976570"/>
    <w:rsid w:val="00983487"/>
    <w:rsid w:val="00987ED0"/>
    <w:rsid w:val="009A1468"/>
    <w:rsid w:val="009A3037"/>
    <w:rsid w:val="009A309E"/>
    <w:rsid w:val="009A4BE5"/>
    <w:rsid w:val="009A5B19"/>
    <w:rsid w:val="009B75F0"/>
    <w:rsid w:val="009C44C3"/>
    <w:rsid w:val="009C46E2"/>
    <w:rsid w:val="009C7E9B"/>
    <w:rsid w:val="009D263F"/>
    <w:rsid w:val="009D38EC"/>
    <w:rsid w:val="009E5F37"/>
    <w:rsid w:val="009F36E7"/>
    <w:rsid w:val="009F7714"/>
    <w:rsid w:val="009F7B6F"/>
    <w:rsid w:val="00A01F87"/>
    <w:rsid w:val="00A12629"/>
    <w:rsid w:val="00A2283C"/>
    <w:rsid w:val="00A2610B"/>
    <w:rsid w:val="00A31159"/>
    <w:rsid w:val="00A44F03"/>
    <w:rsid w:val="00A462CB"/>
    <w:rsid w:val="00A5438A"/>
    <w:rsid w:val="00A60FD0"/>
    <w:rsid w:val="00A624A0"/>
    <w:rsid w:val="00A66F91"/>
    <w:rsid w:val="00A7542E"/>
    <w:rsid w:val="00A84404"/>
    <w:rsid w:val="00A9795F"/>
    <w:rsid w:val="00AA00F3"/>
    <w:rsid w:val="00AA46F0"/>
    <w:rsid w:val="00AA4A1D"/>
    <w:rsid w:val="00AB0616"/>
    <w:rsid w:val="00AB2971"/>
    <w:rsid w:val="00AB6731"/>
    <w:rsid w:val="00AC31EF"/>
    <w:rsid w:val="00AC746D"/>
    <w:rsid w:val="00AC786D"/>
    <w:rsid w:val="00AD112C"/>
    <w:rsid w:val="00AD2A8E"/>
    <w:rsid w:val="00AD7486"/>
    <w:rsid w:val="00AE2CD0"/>
    <w:rsid w:val="00AE35DB"/>
    <w:rsid w:val="00AF32B2"/>
    <w:rsid w:val="00B04A8C"/>
    <w:rsid w:val="00B10572"/>
    <w:rsid w:val="00B16F3A"/>
    <w:rsid w:val="00B17850"/>
    <w:rsid w:val="00B269A2"/>
    <w:rsid w:val="00B300C9"/>
    <w:rsid w:val="00B364EC"/>
    <w:rsid w:val="00B40736"/>
    <w:rsid w:val="00B4397A"/>
    <w:rsid w:val="00B439AC"/>
    <w:rsid w:val="00B466C7"/>
    <w:rsid w:val="00B51340"/>
    <w:rsid w:val="00B54EDE"/>
    <w:rsid w:val="00B65903"/>
    <w:rsid w:val="00B7166D"/>
    <w:rsid w:val="00B801D2"/>
    <w:rsid w:val="00B80D7C"/>
    <w:rsid w:val="00B8655C"/>
    <w:rsid w:val="00B91851"/>
    <w:rsid w:val="00BA7331"/>
    <w:rsid w:val="00BB131E"/>
    <w:rsid w:val="00BB3BE0"/>
    <w:rsid w:val="00BB75DA"/>
    <w:rsid w:val="00BC0064"/>
    <w:rsid w:val="00BC3B1F"/>
    <w:rsid w:val="00BD09D8"/>
    <w:rsid w:val="00BD120C"/>
    <w:rsid w:val="00BD5453"/>
    <w:rsid w:val="00BE7A54"/>
    <w:rsid w:val="00BF17A3"/>
    <w:rsid w:val="00C0095E"/>
    <w:rsid w:val="00C0247A"/>
    <w:rsid w:val="00C03076"/>
    <w:rsid w:val="00C1112A"/>
    <w:rsid w:val="00C15480"/>
    <w:rsid w:val="00C174B6"/>
    <w:rsid w:val="00C17C78"/>
    <w:rsid w:val="00C211BD"/>
    <w:rsid w:val="00C2443E"/>
    <w:rsid w:val="00C4372E"/>
    <w:rsid w:val="00C4482E"/>
    <w:rsid w:val="00C50AD0"/>
    <w:rsid w:val="00C50C74"/>
    <w:rsid w:val="00C81F11"/>
    <w:rsid w:val="00C90CF0"/>
    <w:rsid w:val="00CA57D1"/>
    <w:rsid w:val="00CB615C"/>
    <w:rsid w:val="00CB7AA9"/>
    <w:rsid w:val="00CC1863"/>
    <w:rsid w:val="00CC390F"/>
    <w:rsid w:val="00CC7305"/>
    <w:rsid w:val="00CD1ABC"/>
    <w:rsid w:val="00CE7A39"/>
    <w:rsid w:val="00CF2D8C"/>
    <w:rsid w:val="00D014A8"/>
    <w:rsid w:val="00D01B54"/>
    <w:rsid w:val="00D028FB"/>
    <w:rsid w:val="00D0365A"/>
    <w:rsid w:val="00D03702"/>
    <w:rsid w:val="00D11DE3"/>
    <w:rsid w:val="00D11FF3"/>
    <w:rsid w:val="00D50AB8"/>
    <w:rsid w:val="00D514D1"/>
    <w:rsid w:val="00D71077"/>
    <w:rsid w:val="00D72551"/>
    <w:rsid w:val="00D807E6"/>
    <w:rsid w:val="00D90248"/>
    <w:rsid w:val="00DA548F"/>
    <w:rsid w:val="00DA6657"/>
    <w:rsid w:val="00DB0085"/>
    <w:rsid w:val="00DC58F7"/>
    <w:rsid w:val="00DE5517"/>
    <w:rsid w:val="00DE772B"/>
    <w:rsid w:val="00DF30BD"/>
    <w:rsid w:val="00DF6FF7"/>
    <w:rsid w:val="00DF7D6C"/>
    <w:rsid w:val="00DF7FB7"/>
    <w:rsid w:val="00E00397"/>
    <w:rsid w:val="00E02DE8"/>
    <w:rsid w:val="00E04076"/>
    <w:rsid w:val="00E10C5C"/>
    <w:rsid w:val="00E20A25"/>
    <w:rsid w:val="00E20FEC"/>
    <w:rsid w:val="00E210D8"/>
    <w:rsid w:val="00E25262"/>
    <w:rsid w:val="00E26A81"/>
    <w:rsid w:val="00E323FF"/>
    <w:rsid w:val="00E34DA1"/>
    <w:rsid w:val="00E4596F"/>
    <w:rsid w:val="00E45BAA"/>
    <w:rsid w:val="00E463B4"/>
    <w:rsid w:val="00E555D2"/>
    <w:rsid w:val="00E614CB"/>
    <w:rsid w:val="00E6288B"/>
    <w:rsid w:val="00E65DA4"/>
    <w:rsid w:val="00E6680F"/>
    <w:rsid w:val="00E6787A"/>
    <w:rsid w:val="00E67F73"/>
    <w:rsid w:val="00E716C3"/>
    <w:rsid w:val="00E74AA5"/>
    <w:rsid w:val="00E77A2F"/>
    <w:rsid w:val="00E77B0A"/>
    <w:rsid w:val="00E807A9"/>
    <w:rsid w:val="00E80976"/>
    <w:rsid w:val="00E80C4E"/>
    <w:rsid w:val="00E80F3A"/>
    <w:rsid w:val="00EA0C6D"/>
    <w:rsid w:val="00EA1A38"/>
    <w:rsid w:val="00EA3DD7"/>
    <w:rsid w:val="00EA47E6"/>
    <w:rsid w:val="00EB360E"/>
    <w:rsid w:val="00EB5C6C"/>
    <w:rsid w:val="00EB76EE"/>
    <w:rsid w:val="00EC16EF"/>
    <w:rsid w:val="00ED0BCF"/>
    <w:rsid w:val="00ED2FD6"/>
    <w:rsid w:val="00ED6D31"/>
    <w:rsid w:val="00ED76E3"/>
    <w:rsid w:val="00EE1F42"/>
    <w:rsid w:val="00EE3870"/>
    <w:rsid w:val="00EF14FB"/>
    <w:rsid w:val="00EF49EB"/>
    <w:rsid w:val="00F01BCD"/>
    <w:rsid w:val="00F07F8F"/>
    <w:rsid w:val="00F10F16"/>
    <w:rsid w:val="00F15EBC"/>
    <w:rsid w:val="00F3107C"/>
    <w:rsid w:val="00F34146"/>
    <w:rsid w:val="00F37FA8"/>
    <w:rsid w:val="00F44BC6"/>
    <w:rsid w:val="00F53E85"/>
    <w:rsid w:val="00F5478A"/>
    <w:rsid w:val="00F602B6"/>
    <w:rsid w:val="00F6561B"/>
    <w:rsid w:val="00F74674"/>
    <w:rsid w:val="00F817A1"/>
    <w:rsid w:val="00F87D85"/>
    <w:rsid w:val="00F97F66"/>
    <w:rsid w:val="00FA3548"/>
    <w:rsid w:val="00FA6C39"/>
    <w:rsid w:val="00FB0D74"/>
    <w:rsid w:val="00FB3CAB"/>
    <w:rsid w:val="00FB3D12"/>
    <w:rsid w:val="00FB3E04"/>
    <w:rsid w:val="00FB5DA6"/>
    <w:rsid w:val="00FC25E8"/>
    <w:rsid w:val="00FD1C65"/>
    <w:rsid w:val="00FE47C8"/>
    <w:rsid w:val="00FE48A6"/>
    <w:rsid w:val="00FF0C0C"/>
    <w:rsid w:val="00FF226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44BC6"/>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F44BC6"/>
    <w:pPr>
      <w:tabs>
        <w:tab w:val="center" w:pos="4536"/>
        <w:tab w:val="right" w:pos="9072"/>
      </w:tabs>
      <w:spacing w:after="0" w:line="240" w:lineRule="auto"/>
    </w:pPr>
  </w:style>
  <w:style w:type="character" w:customStyle="1" w:styleId="En-tteCar">
    <w:name w:val="En-tête Car"/>
    <w:basedOn w:val="Policepardfaut"/>
    <w:link w:val="En-tte"/>
    <w:uiPriority w:val="99"/>
    <w:rsid w:val="00F44BC6"/>
  </w:style>
  <w:style w:type="paragraph" w:styleId="Pieddepage">
    <w:name w:val="footer"/>
    <w:basedOn w:val="Normal"/>
    <w:link w:val="PieddepageCar"/>
    <w:uiPriority w:val="99"/>
    <w:unhideWhenUsed/>
    <w:rsid w:val="00F44BC6"/>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F44BC6"/>
  </w:style>
  <w:style w:type="paragraph" w:styleId="Textedebulles">
    <w:name w:val="Balloon Text"/>
    <w:basedOn w:val="Normal"/>
    <w:link w:val="TextedebullesCar"/>
    <w:uiPriority w:val="99"/>
    <w:semiHidden/>
    <w:unhideWhenUsed/>
    <w:rsid w:val="00F44BC6"/>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F44BC6"/>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7567083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71D9443383594C6492FAA5630ED35641"/>
        <w:category>
          <w:name w:val="Général"/>
          <w:gallery w:val="placeholder"/>
        </w:category>
        <w:types>
          <w:type w:val="bbPlcHdr"/>
        </w:types>
        <w:behaviors>
          <w:behavior w:val="content"/>
        </w:behaviors>
        <w:guid w:val="{58AF99C0-60B8-40F5-8B7C-394FA6F7F0E7}"/>
      </w:docPartPr>
      <w:docPartBody>
        <w:p w:rsidR="006F76A2" w:rsidRDefault="000F4F7F" w:rsidP="000F4F7F">
          <w:pPr>
            <w:pStyle w:val="71D9443383594C6492FAA5630ED35641"/>
          </w:pPr>
          <w:r>
            <w:rPr>
              <w:rFonts w:asciiTheme="majorHAnsi" w:eastAsiaTheme="majorEastAsia" w:hAnsiTheme="majorHAnsi" w:cstheme="majorBidi"/>
              <w:sz w:val="32"/>
              <w:szCs w:val="32"/>
            </w:rPr>
            <w:t>[Tapez le titre du document]</w:t>
          </w:r>
        </w:p>
      </w:docPartBody>
    </w:docPart>
  </w:docParts>
</w:glossaryDocument>
</file>

<file path=word/glossary/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0F4F7F"/>
    <w:rsid w:val="000F4F7F"/>
    <w:rsid w:val="002369B9"/>
    <w:rsid w:val="00454532"/>
    <w:rsid w:val="006F76A2"/>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F76A2"/>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71D9443383594C6492FAA5630ED35641">
    <w:name w:val="71D9443383594C6492FAA5630ED35641"/>
    <w:rsid w:val="000F4F7F"/>
  </w:style>
  <w:style w:type="paragraph" w:customStyle="1" w:styleId="32337E19F9994210B49F3C11E9426D76">
    <w:name w:val="32337E19F9994210B49F3C11E9426D76"/>
    <w:rsid w:val="000F4F7F"/>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Pages>
  <Words>359</Words>
  <Characters>1975</Characters>
  <Application>Microsoft Office Word</Application>
  <DocSecurity>0</DocSecurity>
  <Lines>16</Lines>
  <Paragraphs>4</Paragraphs>
  <ScaleCrop>false</ScaleCrop>
  <Company/>
  <LinksUpToDate>false</LinksUpToDate>
  <CharactersWithSpaces>2330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Résumé</dc:title>
  <dc:subject/>
  <dc:creator>maroine</dc:creator>
  <cp:keywords/>
  <dc:description/>
  <cp:lastModifiedBy>maroine</cp:lastModifiedBy>
  <cp:revision>8</cp:revision>
  <dcterms:created xsi:type="dcterms:W3CDTF">2012-02-27T18:46:00Z</dcterms:created>
  <dcterms:modified xsi:type="dcterms:W3CDTF">2012-06-17T18:37:00Z</dcterms:modified>
</cp:coreProperties>
</file>