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1668" w:rsidRDefault="005B1668" w:rsidP="005B1668">
      <w:r>
        <w:t>Les boucles à eau bouillante chauffées électriquement ont été utilisées pour prédire le comportement de l’écoulement du fluide caloporteur en circulation naturelle dans un réacteur à eau bouillante [23]. Cependant, la circulation naturelle de ce fluide élimine les problèmes qui sont relatifs à la maintenance et au fonctionnement des pompes de recirculation, contrairement aux systèmes de la circulation forcée. Dans ce travail, nous simulons numériquement un canal bouillant en circulation naturelle sous des conditions normales et transitoires.</w:t>
      </w:r>
    </w:p>
    <w:p w:rsidR="005B1668" w:rsidRDefault="005B1668" w:rsidP="005B1668">
      <w:r>
        <w:t>La première partie de ce travail consiste en l’étude d’une boucle thermohydraulique diphasique en régime permanent. Nous avons établi les équations de conservation de la masse, de la quantité de mouvement, et de l’énergie en régime permanent. Le modèle diphasique utilisé est le modèle homogène. Ensuite, nous présentons graphiquement les différents résultats numériques obtenus à l’aide d’un programme de calcul élaboré à l’aide du langage MATLAB. Nous étudions l’influence des paramètres physiques et géométriques sur l’évolution de débit massique et d’autres paramètres de l’écoulement en tenant compte de l’augmentation de la puissance de chauffe. Les résultats obtenus sont en bon accord avec ceux trouvés dans la littérature.</w:t>
      </w:r>
    </w:p>
    <w:p w:rsidR="00695EEA" w:rsidRDefault="005B1668" w:rsidP="005B1668">
      <w:r>
        <w:t>La deuxième partie de ce travail est consacrée à l’analyse transitoire d’une boucle en circulation naturelle. Nous nous sommes inspirés dans cette étude du modèle diphasique proposé par R.P. Anderson et al [4]. Pour cela, nous écrivons les équations de conservation en régime transitoire. Nous résoudrons le système des équations en régime permanent afin de déterminer les conditions initiales de l’écoulement. Ensuite, nous utilisons la commande (solveur) MATLAB ode45 pour la résolution du système des équations différentielles non linéaires. Dans notre cas, nous supposons que le taux de glissement est constant. En outre, nous considérons le cas où l’évolution temporelle de la puissance de chauffe est sinusoïdale (oscillatoire). Ensuite, nous étudions la réponse de cette puissance sur l’amplitude d’oscillation des autres paramètres d’écoulement. Les résultats obtenus se rapprochent de ceux des travaux expérimentaux, analogiques et numériques trouvés dans la littérature.</w:t>
      </w:r>
    </w:p>
    <w:sectPr w:rsidR="00695EEA" w:rsidSect="00695EE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B1668"/>
    <w:rsid w:val="005B1668"/>
    <w:rsid w:val="00695EE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EE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347</Words>
  <Characters>1914</Characters>
  <Application>Microsoft Office Word</Application>
  <DocSecurity>0</DocSecurity>
  <Lines>15</Lines>
  <Paragraphs>4</Paragraphs>
  <ScaleCrop>false</ScaleCrop>
  <Company/>
  <LinksUpToDate>false</LinksUpToDate>
  <CharactersWithSpaces>2257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2015-01-20T13:40:00Z</dcterms:created>
  <dcterms:modified xsi:type="dcterms:W3CDTF">2015-01-20T13:40:00Z</dcterms:modified>
</cp:coreProperties>
</file>