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4407" w:rsidRPr="00B5073B" w:rsidRDefault="00DB4407" w:rsidP="00DB4407">
      <w:pPr>
        <w:jc w:val="both"/>
        <w:rPr>
          <w:rFonts w:ascii="Times New Roman" w:hAnsi="Times New Roman" w:cs="Times New Roman"/>
          <w:b/>
          <w:bCs/>
          <w:sz w:val="24"/>
          <w:szCs w:val="24"/>
        </w:rPr>
      </w:pPr>
      <w:r w:rsidRPr="00B5073B">
        <w:rPr>
          <w:rFonts w:ascii="Times New Roman" w:hAnsi="Times New Roman" w:cs="Times New Roman"/>
          <w:b/>
          <w:bCs/>
          <w:sz w:val="24"/>
          <w:szCs w:val="24"/>
        </w:rPr>
        <w:t>Résumé</w:t>
      </w:r>
      <w:r>
        <w:rPr>
          <w:rFonts w:ascii="Times New Roman" w:hAnsi="Times New Roman" w:cs="Times New Roman"/>
          <w:b/>
          <w:bCs/>
          <w:sz w:val="24"/>
          <w:szCs w:val="24"/>
        </w:rPr>
        <w:t> :</w:t>
      </w:r>
    </w:p>
    <w:p w:rsidR="00DB4407" w:rsidRDefault="00DB4407" w:rsidP="00DB4407">
      <w:pPr>
        <w:spacing w:after="0"/>
        <w:jc w:val="both"/>
        <w:rPr>
          <w:rFonts w:ascii="Times New Roman" w:hAnsi="Times New Roman" w:cs="Times New Roman"/>
          <w:sz w:val="24"/>
          <w:szCs w:val="24"/>
        </w:rPr>
      </w:pPr>
      <w:r>
        <w:rPr>
          <w:rFonts w:ascii="Times New Roman" w:hAnsi="Times New Roman" w:cs="Times New Roman"/>
          <w:sz w:val="24"/>
          <w:szCs w:val="24"/>
        </w:rPr>
        <w:t xml:space="preserve">La souche bactérienne </w:t>
      </w:r>
      <w:r w:rsidRPr="00496DB9">
        <w:rPr>
          <w:rFonts w:ascii="Times New Roman" w:hAnsi="Times New Roman" w:cs="Times New Roman"/>
          <w:i/>
          <w:iCs/>
          <w:sz w:val="24"/>
          <w:szCs w:val="24"/>
        </w:rPr>
        <w:t xml:space="preserve">Pseudomonas putida </w:t>
      </w:r>
      <w:r>
        <w:rPr>
          <w:rFonts w:ascii="Times New Roman" w:hAnsi="Times New Roman" w:cs="Times New Roman"/>
          <w:sz w:val="24"/>
          <w:szCs w:val="24"/>
        </w:rPr>
        <w:t xml:space="preserve">isolée à partir de la rhizosphère du blé dur et identifiée sur la base des caractéristiques, morphologiques, biochimiques et métaboliques a été utilisée pour évaluer sa capacité à promouvoir la croissance des plantules de blé dur </w:t>
      </w:r>
      <w:r w:rsidRPr="003632A7">
        <w:rPr>
          <w:rFonts w:ascii="Times New Roman" w:hAnsi="Times New Roman" w:cs="Times New Roman"/>
          <w:sz w:val="24"/>
          <w:szCs w:val="24"/>
        </w:rPr>
        <w:t>(</w:t>
      </w:r>
      <w:r w:rsidRPr="00474A38">
        <w:rPr>
          <w:rFonts w:ascii="Times New Roman" w:hAnsi="Times New Roman" w:cs="Times New Roman"/>
          <w:i/>
          <w:iCs/>
          <w:sz w:val="24"/>
          <w:szCs w:val="24"/>
        </w:rPr>
        <w:t>Triticum durum</w:t>
      </w:r>
      <w:r w:rsidRPr="003632A7">
        <w:rPr>
          <w:rFonts w:ascii="Times New Roman" w:hAnsi="Times New Roman" w:cs="Times New Roman"/>
          <w:sz w:val="24"/>
          <w:szCs w:val="24"/>
        </w:rPr>
        <w:t xml:space="preserve"> Desf. var</w:t>
      </w:r>
      <w:r>
        <w:rPr>
          <w:rFonts w:ascii="Times New Roman" w:hAnsi="Times New Roman" w:cs="Times New Roman"/>
          <w:sz w:val="24"/>
          <w:szCs w:val="24"/>
        </w:rPr>
        <w:t>.</w:t>
      </w:r>
      <w:r w:rsidRPr="003632A7">
        <w:rPr>
          <w:rFonts w:ascii="Times New Roman" w:hAnsi="Times New Roman" w:cs="Times New Roman"/>
          <w:sz w:val="24"/>
          <w:szCs w:val="24"/>
        </w:rPr>
        <w:t xml:space="preserve"> Mohamed Ben Bachir)</w:t>
      </w:r>
      <w:r>
        <w:rPr>
          <w:rFonts w:ascii="Times New Roman" w:hAnsi="Times New Roman" w:cs="Times New Roman"/>
          <w:sz w:val="24"/>
          <w:szCs w:val="24"/>
        </w:rPr>
        <w:t xml:space="preserve"> et les aider à tolérer un bleaching herbicide le norflurazon appliqué à deux concentration 10</w:t>
      </w:r>
      <w:r w:rsidRPr="004E4CCD">
        <w:rPr>
          <w:rFonts w:ascii="Times New Roman" w:hAnsi="Times New Roman" w:cs="Times New Roman"/>
          <w:sz w:val="24"/>
          <w:szCs w:val="24"/>
          <w:vertAlign w:val="superscript"/>
        </w:rPr>
        <w:t>-4</w:t>
      </w:r>
      <w:r>
        <w:rPr>
          <w:rFonts w:ascii="Times New Roman" w:hAnsi="Times New Roman" w:cs="Times New Roman"/>
          <w:sz w:val="24"/>
          <w:szCs w:val="24"/>
        </w:rPr>
        <w:t xml:space="preserve"> M et 10</w:t>
      </w:r>
      <w:r w:rsidRPr="004E4CCD">
        <w:rPr>
          <w:rFonts w:ascii="Times New Roman" w:hAnsi="Times New Roman" w:cs="Times New Roman"/>
          <w:sz w:val="24"/>
          <w:szCs w:val="24"/>
          <w:vertAlign w:val="superscript"/>
        </w:rPr>
        <w:t>-6</w:t>
      </w:r>
      <w:r w:rsidR="006770E1">
        <w:rPr>
          <w:rFonts w:ascii="Times New Roman" w:hAnsi="Times New Roman" w:cs="Times New Roman"/>
          <w:sz w:val="24"/>
          <w:szCs w:val="24"/>
        </w:rPr>
        <w:t>M</w:t>
      </w:r>
      <w:r>
        <w:rPr>
          <w:rFonts w:ascii="Times New Roman" w:hAnsi="Times New Roman" w:cs="Times New Roman"/>
          <w:sz w:val="24"/>
          <w:szCs w:val="24"/>
        </w:rPr>
        <w:t>.</w:t>
      </w:r>
    </w:p>
    <w:p w:rsidR="00DB4407" w:rsidRPr="00596B4A" w:rsidRDefault="00DB4407" w:rsidP="00DB4407">
      <w:pPr>
        <w:spacing w:after="0"/>
        <w:jc w:val="both"/>
        <w:rPr>
          <w:rFonts w:ascii="Times New Roman" w:hAnsi="Times New Roman" w:cs="Times New Roman"/>
          <w:sz w:val="24"/>
          <w:szCs w:val="24"/>
        </w:rPr>
      </w:pPr>
      <w:r w:rsidRPr="00685DA6">
        <w:rPr>
          <w:rFonts w:ascii="Times New Roman" w:hAnsi="Times New Roman" w:cs="Times New Roman"/>
          <w:sz w:val="24"/>
          <w:szCs w:val="24"/>
        </w:rPr>
        <w:t xml:space="preserve">Le norflurazon est un herbicide sélectif de pré-émergence de la famille des pyridazinones. C’est un puissant inhibiteur qui permet le </w:t>
      </w:r>
      <w:r>
        <w:rPr>
          <w:rFonts w:ascii="Times New Roman" w:eastAsia="Times New Roman" w:hAnsi="Times New Roman" w:cs="Times New Roman"/>
          <w:sz w:val="24"/>
          <w:szCs w:val="24"/>
        </w:rPr>
        <w:t>blocage de « p</w:t>
      </w:r>
      <w:r w:rsidRPr="00685DA6">
        <w:rPr>
          <w:rFonts w:ascii="Times New Roman" w:eastAsia="Times New Roman" w:hAnsi="Times New Roman" w:cs="Times New Roman"/>
          <w:sz w:val="24"/>
          <w:szCs w:val="24"/>
        </w:rPr>
        <w:t xml:space="preserve">hytoène désaturase », enzyme clé de la biosynthèse des caroténoïdes. </w:t>
      </w:r>
    </w:p>
    <w:p w:rsidR="00DB4407" w:rsidRDefault="00DB4407" w:rsidP="00DB4407">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forte concentration 10</w:t>
      </w:r>
      <w:r w:rsidRPr="001B297D">
        <w:rPr>
          <w:rFonts w:ascii="Times New Roman" w:eastAsia="Times New Roman" w:hAnsi="Times New Roman" w:cs="Times New Roman"/>
          <w:sz w:val="24"/>
          <w:szCs w:val="24"/>
          <w:vertAlign w:val="superscript"/>
        </w:rPr>
        <w:t>-4</w:t>
      </w:r>
      <w:r>
        <w:rPr>
          <w:rFonts w:ascii="Times New Roman" w:eastAsia="Times New Roman" w:hAnsi="Times New Roman" w:cs="Times New Roman"/>
          <w:sz w:val="24"/>
          <w:szCs w:val="24"/>
        </w:rPr>
        <w:t xml:space="preserve"> M (dose proche de celle appliquée au champ), le norflurazon </w:t>
      </w:r>
      <w:r w:rsidR="00DA1694">
        <w:rPr>
          <w:rFonts w:ascii="Times New Roman" w:hAnsi="Times New Roman" w:cs="Times New Roman"/>
          <w:sz w:val="24"/>
          <w:szCs w:val="24"/>
        </w:rPr>
        <w:t xml:space="preserve">affecte </w:t>
      </w:r>
      <w:r>
        <w:rPr>
          <w:rFonts w:ascii="Times New Roman" w:hAnsi="Times New Roman" w:cs="Times New Roman"/>
          <w:sz w:val="24"/>
          <w:szCs w:val="24"/>
        </w:rPr>
        <w:t>les plantules de blé au niveau morphologique par le blanchiment des plantules (photobleaching) et la réduction de leur croissance (longueur et masse sèche des parties aérienne et racinaire, ramification racinaire). Au niveau physiologique, il provoque l’inhibition du potentiel photosynthétique qui se manifeste par la diminution de la teneur en pigments photosynthétiques (caroténoïdes et chlorophylles), glucides (sucres et amidon), protéines ainsi que la teneur en auxines et en sucres exsudés.</w:t>
      </w:r>
      <w:r>
        <w:rPr>
          <w:rFonts w:ascii="Times New Roman" w:hAnsi="Times New Roman" w:cs="Times New Roman" w:hint="cs"/>
          <w:sz w:val="24"/>
          <w:szCs w:val="24"/>
          <w:rtl/>
          <w:lang w:bidi="ar-DZ"/>
        </w:rPr>
        <w:t xml:space="preserve"> </w:t>
      </w:r>
      <w:r>
        <w:rPr>
          <w:rFonts w:ascii="Times New Roman" w:hAnsi="Times New Roman" w:cs="Times New Roman"/>
          <w:sz w:val="24"/>
          <w:szCs w:val="24"/>
        </w:rPr>
        <w:t>A l’échelle cellulaire, le manque de caroténoïdes engendré par le norflurazon</w:t>
      </w:r>
      <w:r w:rsidRPr="00D17462">
        <w:rPr>
          <w:rFonts w:ascii="Times New Roman" w:hAnsi="Times New Roman" w:cs="Times New Roman"/>
          <w:sz w:val="24"/>
          <w:szCs w:val="24"/>
        </w:rPr>
        <w:t xml:space="preserve"> </w:t>
      </w:r>
      <w:r>
        <w:rPr>
          <w:rFonts w:ascii="Times New Roman" w:hAnsi="Times New Roman" w:cs="Times New Roman"/>
          <w:sz w:val="24"/>
          <w:szCs w:val="24"/>
        </w:rPr>
        <w:t>induit un</w:t>
      </w:r>
      <w:r w:rsidRPr="00D17462">
        <w:rPr>
          <w:rFonts w:ascii="Times New Roman" w:hAnsi="Times New Roman" w:cs="Times New Roman"/>
          <w:sz w:val="24"/>
          <w:szCs w:val="24"/>
        </w:rPr>
        <w:t xml:space="preserve"> stress oxydatif</w:t>
      </w:r>
      <w:r>
        <w:rPr>
          <w:rFonts w:ascii="Times New Roman" w:hAnsi="Times New Roman" w:cs="Times New Roman"/>
          <w:sz w:val="24"/>
          <w:szCs w:val="24"/>
        </w:rPr>
        <w:t xml:space="preserve"> qui se manifeste par </w:t>
      </w:r>
      <w:r w:rsidRPr="00D17462">
        <w:rPr>
          <w:rFonts w:ascii="Times New Roman" w:hAnsi="Times New Roman" w:cs="Times New Roman"/>
          <w:sz w:val="24"/>
          <w:szCs w:val="24"/>
        </w:rPr>
        <w:t>une augmentation de la teneur en MDA, un marqueur</w:t>
      </w:r>
      <w:r>
        <w:rPr>
          <w:rFonts w:ascii="Times New Roman" w:hAnsi="Times New Roman" w:cs="Times New Roman"/>
          <w:sz w:val="24"/>
          <w:szCs w:val="24"/>
        </w:rPr>
        <w:t xml:space="preserve"> de la peroxydation lipidique</w:t>
      </w:r>
      <w:r w:rsidRPr="00D1746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ainsi qu’</w:t>
      </w:r>
      <w:r w:rsidRPr="00D17462">
        <w:rPr>
          <w:rFonts w:ascii="Times New Roman" w:eastAsia="Times New Roman" w:hAnsi="Times New Roman" w:cs="Times New Roman"/>
          <w:sz w:val="24"/>
          <w:szCs w:val="24"/>
        </w:rPr>
        <w:t xml:space="preserve">une </w:t>
      </w:r>
      <w:r w:rsidRPr="00D17462">
        <w:rPr>
          <w:rFonts w:ascii="Times New Roman" w:hAnsi="Times New Roman" w:cs="Times New Roman"/>
          <w:sz w:val="24"/>
          <w:szCs w:val="24"/>
        </w:rPr>
        <w:t>forte hausse de la libération d’électrolytes</w:t>
      </w:r>
      <w:r>
        <w:rPr>
          <w:rFonts w:ascii="Times New Roman" w:hAnsi="Times New Roman" w:cs="Times New Roman"/>
          <w:sz w:val="24"/>
          <w:szCs w:val="24"/>
        </w:rPr>
        <w:t xml:space="preserve"> signe de détérioration des systèmes membranaires</w:t>
      </w:r>
      <w:r w:rsidRPr="00D17462">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Le norflurazon diminue également l’activité de la catalase dans les feuilles des plantules de blé dur.</w:t>
      </w:r>
    </w:p>
    <w:p w:rsidR="003E32F2" w:rsidRPr="003E32F2" w:rsidRDefault="007342F1" w:rsidP="003E32F2">
      <w:pPr>
        <w:jc w:val="both"/>
      </w:pPr>
      <w:r>
        <w:rPr>
          <w:rFonts w:ascii="Times New Roman" w:eastAsia="Times New Roman" w:hAnsi="Times New Roman" w:cs="Times New Roman"/>
          <w:sz w:val="24"/>
          <w:szCs w:val="24"/>
        </w:rPr>
        <w:t>A</w:t>
      </w:r>
      <w:r w:rsidR="003E32F2">
        <w:rPr>
          <w:rFonts w:ascii="Times New Roman" w:eastAsia="Times New Roman" w:hAnsi="Times New Roman" w:cs="Times New Roman"/>
          <w:sz w:val="24"/>
          <w:szCs w:val="24"/>
        </w:rPr>
        <w:t xml:space="preserve"> 10</w:t>
      </w:r>
      <w:r w:rsidR="003E32F2" w:rsidRPr="001B297D">
        <w:rPr>
          <w:rFonts w:ascii="Times New Roman" w:eastAsia="Times New Roman" w:hAnsi="Times New Roman" w:cs="Times New Roman"/>
          <w:sz w:val="24"/>
          <w:szCs w:val="24"/>
          <w:vertAlign w:val="superscript"/>
        </w:rPr>
        <w:t>-</w:t>
      </w:r>
      <w:r w:rsidR="003E32F2">
        <w:rPr>
          <w:rFonts w:ascii="Times New Roman" w:eastAsia="Times New Roman" w:hAnsi="Times New Roman" w:cs="Times New Roman"/>
          <w:sz w:val="24"/>
          <w:szCs w:val="24"/>
          <w:vertAlign w:val="superscript"/>
        </w:rPr>
        <w:t>6</w:t>
      </w:r>
      <w:r w:rsidR="003E32F2">
        <w:rPr>
          <w:rFonts w:ascii="Times New Roman" w:eastAsia="Times New Roman" w:hAnsi="Times New Roman" w:cs="Times New Roman"/>
          <w:sz w:val="24"/>
          <w:szCs w:val="24"/>
        </w:rPr>
        <w:t xml:space="preserve"> M,</w:t>
      </w:r>
      <w:r w:rsidR="009B30AF">
        <w:rPr>
          <w:rFonts w:ascii="Times New Roman" w:eastAsia="Times New Roman" w:hAnsi="Times New Roman" w:cs="Times New Roman"/>
          <w:sz w:val="24"/>
          <w:szCs w:val="24"/>
        </w:rPr>
        <w:t xml:space="preserve"> le</w:t>
      </w:r>
      <w:r w:rsidR="009B30AF" w:rsidRPr="009B30AF">
        <w:rPr>
          <w:rFonts w:ascii="Times New Roman" w:eastAsia="Times New Roman" w:hAnsi="Times New Roman" w:cs="Times New Roman"/>
          <w:sz w:val="24"/>
          <w:szCs w:val="24"/>
        </w:rPr>
        <w:t xml:space="preserve"> norflurazon</w:t>
      </w:r>
      <w:r w:rsidR="002D4FC6">
        <w:rPr>
          <w:rFonts w:ascii="Times New Roman" w:eastAsia="Times New Roman" w:hAnsi="Times New Roman" w:cs="Times New Roman"/>
          <w:sz w:val="24"/>
          <w:szCs w:val="24"/>
        </w:rPr>
        <w:t xml:space="preserve"> améliore l</w:t>
      </w:r>
      <w:r w:rsidR="009B30AF">
        <w:rPr>
          <w:rFonts w:ascii="Times New Roman" w:eastAsia="Times New Roman" w:hAnsi="Times New Roman" w:cs="Times New Roman"/>
          <w:sz w:val="24"/>
          <w:szCs w:val="24"/>
        </w:rPr>
        <w:t>es paramètres morphologiques et physiologiques des plantules de blé</w:t>
      </w:r>
      <w:r w:rsidR="00DA1694">
        <w:rPr>
          <w:rFonts w:ascii="Times New Roman" w:eastAsia="Times New Roman" w:hAnsi="Times New Roman" w:cs="Times New Roman"/>
          <w:sz w:val="24"/>
          <w:szCs w:val="24"/>
        </w:rPr>
        <w:t>. En effet, avec la conce</w:t>
      </w:r>
      <w:r w:rsidR="00C71064">
        <w:rPr>
          <w:rFonts w:ascii="Times New Roman" w:eastAsia="Times New Roman" w:hAnsi="Times New Roman" w:cs="Times New Roman"/>
          <w:sz w:val="24"/>
          <w:szCs w:val="24"/>
        </w:rPr>
        <w:t>ntration modérée, l’herbicide</w:t>
      </w:r>
      <w:r w:rsidR="00DA1694">
        <w:rPr>
          <w:rFonts w:ascii="Times New Roman" w:eastAsia="Times New Roman" w:hAnsi="Times New Roman" w:cs="Times New Roman"/>
          <w:sz w:val="24"/>
          <w:szCs w:val="24"/>
        </w:rPr>
        <w:t xml:space="preserve"> agit comme une </w:t>
      </w:r>
      <w:r w:rsidR="003E32F2">
        <w:rPr>
          <w:rFonts w:ascii="Times New Roman" w:eastAsia="Times New Roman" w:hAnsi="Times New Roman" w:cs="Times New Roman"/>
          <w:sz w:val="24"/>
          <w:szCs w:val="24"/>
        </w:rPr>
        <w:t>m</w:t>
      </w:r>
      <w:r w:rsidR="003E32F2" w:rsidRPr="003E32F2">
        <w:rPr>
          <w:rFonts w:ascii="Times New Roman" w:eastAsia="Times New Roman" w:hAnsi="Times New Roman" w:cs="Times New Roman"/>
          <w:sz w:val="24"/>
          <w:szCs w:val="24"/>
        </w:rPr>
        <w:t>olécule de la signalisation cellulaire permettant la mise en place des mécanismes de défense en prévision d’un stress sévère</w:t>
      </w:r>
      <w:r w:rsidR="003E32F2" w:rsidRPr="007342F1">
        <w:rPr>
          <w:rFonts w:eastAsia="Times New Roman"/>
        </w:rPr>
        <w:t>.</w:t>
      </w:r>
      <w:r w:rsidR="003E32F2" w:rsidRPr="003E32F2">
        <w:rPr>
          <w:rFonts w:eastAsia="Times New Roman"/>
          <w:b/>
          <w:bCs/>
        </w:rPr>
        <w:t xml:space="preserve"> </w:t>
      </w:r>
    </w:p>
    <w:p w:rsidR="00DB4407" w:rsidRPr="00EE6C9D" w:rsidRDefault="00DB4407" w:rsidP="00DB4407">
      <w:pPr>
        <w:spacing w:after="0"/>
        <w:jc w:val="both"/>
        <w:rPr>
          <w:rFonts w:ascii="Times New Roman" w:hAnsi="Times New Roman" w:cs="Times New Roman"/>
          <w:sz w:val="24"/>
          <w:szCs w:val="24"/>
        </w:rPr>
      </w:pPr>
      <w:r w:rsidRPr="00EE6C9D">
        <w:rPr>
          <w:rFonts w:ascii="Times New Roman" w:hAnsi="Times New Roman" w:cs="Times New Roman"/>
          <w:sz w:val="24"/>
          <w:szCs w:val="24"/>
        </w:rPr>
        <w:t xml:space="preserve">La souche de </w:t>
      </w:r>
      <w:r w:rsidRPr="00B8520A">
        <w:rPr>
          <w:rFonts w:ascii="Times New Roman" w:hAnsi="Times New Roman" w:cs="Times New Roman"/>
          <w:i/>
          <w:iCs/>
          <w:sz w:val="24"/>
          <w:szCs w:val="24"/>
        </w:rPr>
        <w:t>Pseudomonas putida</w:t>
      </w:r>
      <w:r w:rsidRPr="00FF0DE5">
        <w:rPr>
          <w:rFonts w:ascii="Times New Roman" w:hAnsi="Times New Roman" w:cs="Times New Roman"/>
          <w:sz w:val="24"/>
          <w:szCs w:val="24"/>
        </w:rPr>
        <w:t xml:space="preserve"> inoculée aux plantules de blé en présence et en absence du norflurazon</w:t>
      </w:r>
      <w:r>
        <w:rPr>
          <w:rFonts w:ascii="Times New Roman" w:hAnsi="Times New Roman" w:cs="Times New Roman"/>
          <w:sz w:val="24"/>
          <w:szCs w:val="24"/>
        </w:rPr>
        <w:t xml:space="preserve"> semble avoir un bon potentiel comme rhizobactérie favorisant la croissance des plantules (PGPR). </w:t>
      </w:r>
      <w:r w:rsidRPr="00EE6C9D">
        <w:rPr>
          <w:rFonts w:ascii="Times New Roman" w:hAnsi="Times New Roman" w:cs="Times New Roman"/>
          <w:sz w:val="24"/>
          <w:szCs w:val="24"/>
        </w:rPr>
        <w:t xml:space="preserve">Elle a permis </w:t>
      </w:r>
      <w:r>
        <w:rPr>
          <w:rFonts w:ascii="Times New Roman" w:hAnsi="Times New Roman" w:cs="Times New Roman"/>
          <w:sz w:val="24"/>
          <w:szCs w:val="24"/>
        </w:rPr>
        <w:t xml:space="preserve">d’atténuer </w:t>
      </w:r>
      <w:r w:rsidRPr="00EE6C9D">
        <w:rPr>
          <w:rFonts w:ascii="Times New Roman" w:hAnsi="Times New Roman" w:cs="Times New Roman"/>
          <w:sz w:val="24"/>
          <w:szCs w:val="24"/>
        </w:rPr>
        <w:t>les effets phytotoxiques du norflurazon sur les plantules de blé en améliorant leur croissance et leur physiologie d’une part et d’autre part en diminuant les dommages membranaires et en augmentant leurs mécanismes antioxydant. Cet effet améliorateur serait lié à la synthèse par la bactérie des substances de croissance en particulier l’AIA et des exopolysaccharides ou EPS qui limiteraient l’accès de l’herbicide aux plantules traitées. La bactérie utilisée représenterait ainsi un partenaire valable dans l’agriculture future par se</w:t>
      </w:r>
      <w:r>
        <w:rPr>
          <w:rFonts w:ascii="Times New Roman" w:hAnsi="Times New Roman" w:cs="Times New Roman"/>
          <w:sz w:val="24"/>
          <w:szCs w:val="24"/>
        </w:rPr>
        <w:t xml:space="preserve">s propriétés biostimulantes et </w:t>
      </w:r>
      <w:r w:rsidRPr="00EE6C9D">
        <w:rPr>
          <w:rFonts w:ascii="Times New Roman" w:hAnsi="Times New Roman" w:cs="Times New Roman"/>
          <w:sz w:val="24"/>
          <w:szCs w:val="24"/>
        </w:rPr>
        <w:t>bioprotectrices.</w:t>
      </w:r>
    </w:p>
    <w:p w:rsidR="00DB4407" w:rsidRPr="003F23B1" w:rsidRDefault="00DB4407" w:rsidP="00DB4407">
      <w:pPr>
        <w:spacing w:after="0"/>
        <w:jc w:val="both"/>
        <w:rPr>
          <w:rFonts w:ascii="Times New Roman" w:hAnsi="Times New Roman" w:cs="Times New Roman"/>
          <w:sz w:val="24"/>
          <w:szCs w:val="24"/>
        </w:rPr>
      </w:pPr>
    </w:p>
    <w:p w:rsidR="00DB4407" w:rsidRPr="00EE6C9D" w:rsidRDefault="00DB4407" w:rsidP="00DB4407">
      <w:pPr>
        <w:spacing w:after="0"/>
        <w:jc w:val="both"/>
        <w:rPr>
          <w:rFonts w:ascii="Times New Roman" w:hAnsi="Times New Roman" w:cs="Times New Roman"/>
          <w:sz w:val="24"/>
          <w:szCs w:val="24"/>
        </w:rPr>
      </w:pPr>
    </w:p>
    <w:p w:rsidR="00DB4407" w:rsidRPr="00B62FC4" w:rsidRDefault="00DB4407" w:rsidP="00DB4407">
      <w:pPr>
        <w:jc w:val="both"/>
        <w:rPr>
          <w:rFonts w:ascii="Times New Roman" w:hAnsi="Times New Roman" w:cs="Times New Roman"/>
          <w:sz w:val="24"/>
          <w:szCs w:val="24"/>
        </w:rPr>
      </w:pPr>
      <w:r w:rsidRPr="0051151D">
        <w:rPr>
          <w:rFonts w:ascii="Times New Roman" w:eastAsia="Times New Roman" w:hAnsi="Times New Roman" w:cs="Times New Roman"/>
          <w:b/>
          <w:bCs/>
          <w:sz w:val="24"/>
          <w:szCs w:val="24"/>
        </w:rPr>
        <w:t>Mots clés :</w:t>
      </w:r>
      <w:r>
        <w:rPr>
          <w:rFonts w:ascii="Times New Roman" w:eastAsia="Times New Roman" w:hAnsi="Times New Roman" w:cs="Times New Roman"/>
          <w:sz w:val="24"/>
          <w:szCs w:val="24"/>
        </w:rPr>
        <w:t xml:space="preserve"> </w:t>
      </w:r>
      <w:r w:rsidRPr="0051151D">
        <w:rPr>
          <w:rFonts w:ascii="Times New Roman" w:eastAsia="Times New Roman" w:hAnsi="Times New Roman" w:cs="Times New Roman"/>
          <w:i/>
          <w:iCs/>
          <w:sz w:val="24"/>
          <w:szCs w:val="24"/>
        </w:rPr>
        <w:t>Pseudomonas putida</w:t>
      </w:r>
      <w:r w:rsidRPr="00F940A1">
        <w:rPr>
          <w:rFonts w:ascii="Times New Roman" w:eastAsia="Times New Roman" w:hAnsi="Times New Roman" w:cs="Times New Roman"/>
          <w:sz w:val="24"/>
          <w:szCs w:val="24"/>
        </w:rPr>
        <w:t>,</w:t>
      </w:r>
      <w:r>
        <w:rPr>
          <w:rFonts w:ascii="Times New Roman" w:eastAsia="Times New Roman" w:hAnsi="Times New Roman" w:cs="Times New Roman"/>
          <w:i/>
          <w:iCs/>
          <w:sz w:val="24"/>
          <w:szCs w:val="24"/>
        </w:rPr>
        <w:t xml:space="preserve"> </w:t>
      </w:r>
      <w:r>
        <w:rPr>
          <w:rFonts w:ascii="Times New Roman" w:eastAsia="Times New Roman" w:hAnsi="Times New Roman" w:cs="Times New Roman"/>
          <w:sz w:val="24"/>
          <w:szCs w:val="24"/>
        </w:rPr>
        <w:t xml:space="preserve">PGPR (Plant Growth Promoting Rhizobacteria), norflurazon, </w:t>
      </w:r>
      <w:r w:rsidRPr="006624C3">
        <w:rPr>
          <w:rFonts w:ascii="Times New Roman" w:eastAsia="Times New Roman" w:hAnsi="Times New Roman" w:cs="Times New Roman"/>
          <w:i/>
          <w:iCs/>
          <w:sz w:val="24"/>
          <w:szCs w:val="24"/>
        </w:rPr>
        <w:t>Triticum durum</w:t>
      </w:r>
      <w:r w:rsidRPr="00F940A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stress oxydant</w:t>
      </w:r>
      <w:r>
        <w:rPr>
          <w:rFonts w:ascii="Times New Roman" w:eastAsia="Times New Roman" w:hAnsi="Times New Roman" w:cs="Times New Roman"/>
          <w:i/>
          <w:iCs/>
          <w:sz w:val="24"/>
          <w:szCs w:val="24"/>
        </w:rPr>
        <w:t>,</w:t>
      </w:r>
      <w:r>
        <w:rPr>
          <w:rFonts w:ascii="Times New Roman" w:eastAsia="Times New Roman" w:hAnsi="Times New Roman" w:cs="Times New Roman"/>
          <w:sz w:val="24"/>
          <w:szCs w:val="24"/>
        </w:rPr>
        <w:t xml:space="preserve"> croissance, acide indole acétique, exsudats.</w:t>
      </w:r>
    </w:p>
    <w:p w:rsidR="004627CF" w:rsidRDefault="004627CF" w:rsidP="004627CF">
      <w:pPr>
        <w:rPr>
          <w:rFonts w:ascii="Times New Roman" w:hAnsi="Times New Roman" w:cs="Times New Roman"/>
        </w:rPr>
      </w:pPr>
    </w:p>
    <w:p w:rsidR="00047E13" w:rsidRPr="00047E13" w:rsidRDefault="00237DF2" w:rsidP="00C301F5">
      <w:pPr>
        <w:jc w:val="right"/>
      </w:pPr>
      <w:r>
        <w:rPr>
          <w:rFonts w:ascii="Times New Roman" w:hAnsi="Times New Roman" w:cs="Times New Roman" w:hint="cs"/>
          <w:rtl/>
        </w:rPr>
        <w:tab/>
      </w:r>
    </w:p>
    <w:sectPr w:rsidR="00047E13" w:rsidRPr="00047E13" w:rsidSect="00DB4407">
      <w:footerReference w:type="default" r:id="rId7"/>
      <w:pgSz w:w="11906" w:h="16838"/>
      <w:pgMar w:top="1417" w:right="1417" w:bottom="1417" w:left="1417" w:header="708" w:footer="708" w:gutter="0"/>
      <w:pgNumType w:start="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25C54" w:rsidRDefault="00C25C54" w:rsidP="00D2436A">
      <w:pPr>
        <w:spacing w:after="0" w:line="240" w:lineRule="auto"/>
      </w:pPr>
      <w:r>
        <w:separator/>
      </w:r>
    </w:p>
  </w:endnote>
  <w:endnote w:type="continuationSeparator" w:id="1">
    <w:p w:rsidR="00C25C54" w:rsidRDefault="00C25C54" w:rsidP="00D2436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524001"/>
      <w:docPartObj>
        <w:docPartGallery w:val="Page Numbers (Bottom of Page)"/>
        <w:docPartUnique/>
      </w:docPartObj>
    </w:sdtPr>
    <w:sdtContent>
      <w:p w:rsidR="00C71064" w:rsidRDefault="00270189">
        <w:pPr>
          <w:pStyle w:val="Pieddepage"/>
        </w:pPr>
        <w:r>
          <w:rPr>
            <w:noProof/>
            <w:lang w:eastAsia="zh-TW"/>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1025" type="#_x0000_t65" style="position:absolute;margin-left:0;margin-top:664.5pt;width:29pt;height:21.6pt;z-index:251658240;mso-top-percent:70;mso-position-horizontal:left;mso-position-horizontal-relative:right-margin-area;mso-position-vertical-relative:bottom-margin-area;mso-top-percent:70" o:allowincell="f" adj="14135" strokecolor="gray [1629]" strokeweight=".25pt">
              <v:textbox style="mso-next-textbox:#_x0000_s1025">
                <w:txbxContent>
                  <w:p w:rsidR="00C71064" w:rsidRDefault="00270189">
                    <w:pPr>
                      <w:jc w:val="center"/>
                    </w:pPr>
                    <w:fldSimple w:instr=" PAGE    \* MERGEFORMAT ">
                      <w:r w:rsidR="002D4FC6" w:rsidRPr="002D4FC6">
                        <w:rPr>
                          <w:noProof/>
                          <w:sz w:val="16"/>
                          <w:szCs w:val="16"/>
                        </w:rPr>
                        <w:t>3</w:t>
                      </w:r>
                    </w:fldSimple>
                  </w:p>
                </w:txbxContent>
              </v:textbox>
              <w10:wrap anchorx="page" anchory="page"/>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25C54" w:rsidRDefault="00C25C54" w:rsidP="00D2436A">
      <w:pPr>
        <w:spacing w:after="0" w:line="240" w:lineRule="auto"/>
      </w:pPr>
      <w:r>
        <w:separator/>
      </w:r>
    </w:p>
  </w:footnote>
  <w:footnote w:type="continuationSeparator" w:id="1">
    <w:p w:rsidR="00C25C54" w:rsidRDefault="00C25C54" w:rsidP="00D2436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70DCC"/>
    <w:multiLevelType w:val="hybridMultilevel"/>
    <w:tmpl w:val="056A3306"/>
    <w:lvl w:ilvl="0" w:tplc="4EB25B18">
      <w:start w:val="1"/>
      <w:numFmt w:val="decimal"/>
      <w:lvlText w:val="%1."/>
      <w:lvlJc w:val="left"/>
      <w:pPr>
        <w:ind w:left="80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3434E84"/>
    <w:multiLevelType w:val="hybridMultilevel"/>
    <w:tmpl w:val="DCA65674"/>
    <w:lvl w:ilvl="0" w:tplc="9EA0C938">
      <w:start w:val="1"/>
      <w:numFmt w:val="lowerLetter"/>
      <w:lvlText w:val="%1."/>
      <w:lvlJc w:val="left"/>
      <w:pPr>
        <w:ind w:left="108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89209DB"/>
    <w:multiLevelType w:val="hybridMultilevel"/>
    <w:tmpl w:val="9558EBC0"/>
    <w:lvl w:ilvl="0" w:tplc="5884572E">
      <w:start w:val="1"/>
      <w:numFmt w:val="upperLetter"/>
      <w:lvlText w:val="%1."/>
      <w:lvlJc w:val="left"/>
      <w:pPr>
        <w:ind w:left="1440" w:hanging="360"/>
      </w:pPr>
      <w:rPr>
        <w:rFonts w:hint="default"/>
        <w:color w:val="000000" w:themeColor="text1"/>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11EE0B3E"/>
    <w:multiLevelType w:val="hybridMultilevel"/>
    <w:tmpl w:val="7A0A7626"/>
    <w:lvl w:ilvl="0" w:tplc="11E6ED34">
      <w:start w:val="2"/>
      <w:numFmt w:val="upperRoman"/>
      <w:lvlText w:val="%1."/>
      <w:lvlJc w:val="righ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1420456E"/>
    <w:multiLevelType w:val="hybridMultilevel"/>
    <w:tmpl w:val="18B67522"/>
    <w:lvl w:ilvl="0" w:tplc="97D0924C">
      <w:start w:val="3"/>
      <w:numFmt w:val="upperRoman"/>
      <w:lvlText w:val="%1."/>
      <w:lvlJc w:val="right"/>
      <w:pPr>
        <w:ind w:left="644" w:hanging="360"/>
      </w:pPr>
      <w:rPr>
        <w:rFonts w:hint="default"/>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5">
    <w:nsid w:val="1BCE5A92"/>
    <w:multiLevelType w:val="multilevel"/>
    <w:tmpl w:val="2E1EA4F8"/>
    <w:lvl w:ilvl="0">
      <w:start w:val="1"/>
      <w:numFmt w:val="lowerLetter"/>
      <w:lvlText w:val="%1."/>
      <w:lvlJc w:val="left"/>
      <w:pPr>
        <w:tabs>
          <w:tab w:val="num" w:pos="720"/>
        </w:tabs>
        <w:ind w:left="720" w:hanging="360"/>
      </w:pPr>
      <w:rPr>
        <w:rFonts w:hint="default"/>
        <w:sz w:val="26"/>
        <w:szCs w:val="26"/>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nsid w:val="201036BD"/>
    <w:multiLevelType w:val="hybridMultilevel"/>
    <w:tmpl w:val="F022E722"/>
    <w:lvl w:ilvl="0" w:tplc="854C315E">
      <w:start w:val="1"/>
      <w:numFmt w:val="upperRoman"/>
      <w:lvlText w:val="%1."/>
      <w:lvlJc w:val="righ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207F63AA"/>
    <w:multiLevelType w:val="hybridMultilevel"/>
    <w:tmpl w:val="651EAE72"/>
    <w:lvl w:ilvl="0" w:tplc="421A2BC2">
      <w:start w:val="1"/>
      <w:numFmt w:val="upperLetter"/>
      <w:lvlText w:val="%1."/>
      <w:lvlJc w:val="left"/>
      <w:pPr>
        <w:ind w:left="25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2EDC78B6"/>
    <w:multiLevelType w:val="hybridMultilevel"/>
    <w:tmpl w:val="4F3041B0"/>
    <w:lvl w:ilvl="0" w:tplc="6D060C5A">
      <w:start w:val="1"/>
      <w:numFmt w:val="decimal"/>
      <w:lvlText w:val="%1."/>
      <w:lvlJc w:val="left"/>
      <w:pPr>
        <w:ind w:left="25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31180FF6"/>
    <w:multiLevelType w:val="hybridMultilevel"/>
    <w:tmpl w:val="ED580BE6"/>
    <w:lvl w:ilvl="0" w:tplc="79B6C224">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34A02BFF"/>
    <w:multiLevelType w:val="hybridMultilevel"/>
    <w:tmpl w:val="FDBA9080"/>
    <w:lvl w:ilvl="0" w:tplc="EFB6C2E6">
      <w:start w:val="1"/>
      <w:numFmt w:val="decimal"/>
      <w:lvlText w:val="%1."/>
      <w:lvlJc w:val="left"/>
      <w:pPr>
        <w:ind w:left="2520" w:hanging="360"/>
      </w:pPr>
      <w:rPr>
        <w:rFonts w:hint="default"/>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3A591AAB"/>
    <w:multiLevelType w:val="hybridMultilevel"/>
    <w:tmpl w:val="7A1C2300"/>
    <w:lvl w:ilvl="0" w:tplc="E0547FC6">
      <w:start w:val="1"/>
      <w:numFmt w:val="decimal"/>
      <w:lvlText w:val="%1."/>
      <w:lvlJc w:val="left"/>
      <w:pPr>
        <w:ind w:left="80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3FF901F7"/>
    <w:multiLevelType w:val="hybridMultilevel"/>
    <w:tmpl w:val="23ACCD3A"/>
    <w:lvl w:ilvl="0" w:tplc="699283AA">
      <w:start w:val="1"/>
      <w:numFmt w:val="lowerLetter"/>
      <w:lvlText w:val="%1."/>
      <w:lvlJc w:val="left"/>
      <w:pPr>
        <w:ind w:left="108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4113294E"/>
    <w:multiLevelType w:val="hybridMultilevel"/>
    <w:tmpl w:val="9C5298B4"/>
    <w:lvl w:ilvl="0" w:tplc="212616F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451570E2"/>
    <w:multiLevelType w:val="multilevel"/>
    <w:tmpl w:val="DCD431D0"/>
    <w:lvl w:ilvl="0">
      <w:start w:val="1"/>
      <w:numFmt w:val="lowerLetter"/>
      <w:lvlText w:val="%1."/>
      <w:lvlJc w:val="left"/>
      <w:pPr>
        <w:tabs>
          <w:tab w:val="num" w:pos="720"/>
        </w:tabs>
        <w:ind w:left="720" w:hanging="360"/>
      </w:pPr>
      <w:rPr>
        <w:rFonts w:hint="default"/>
        <w:sz w:val="26"/>
        <w:szCs w:val="26"/>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5">
    <w:nsid w:val="4A7246C0"/>
    <w:multiLevelType w:val="hybridMultilevel"/>
    <w:tmpl w:val="D3501A02"/>
    <w:lvl w:ilvl="0" w:tplc="53401DA4">
      <w:start w:val="1"/>
      <w:numFmt w:val="decimal"/>
      <w:lvlText w:val="%1."/>
      <w:lvlJc w:val="left"/>
      <w:pPr>
        <w:ind w:left="25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4A8D5A99"/>
    <w:multiLevelType w:val="hybridMultilevel"/>
    <w:tmpl w:val="DA0463B8"/>
    <w:lvl w:ilvl="0" w:tplc="E092EA0E">
      <w:start w:val="5"/>
      <w:numFmt w:val="upperRoman"/>
      <w:lvlText w:val="%1."/>
      <w:lvlJc w:val="right"/>
      <w:pPr>
        <w:ind w:left="720" w:hanging="360"/>
      </w:pPr>
      <w:rPr>
        <w:rFonts w:hint="default"/>
        <w:b/>
        <w:bCs/>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5783046B"/>
    <w:multiLevelType w:val="hybridMultilevel"/>
    <w:tmpl w:val="336E6502"/>
    <w:lvl w:ilvl="0" w:tplc="07C0A1C0">
      <w:start w:val="1"/>
      <w:numFmt w:val="lowerLetter"/>
      <w:lvlText w:val="%1."/>
      <w:lvlJc w:val="left"/>
      <w:pPr>
        <w:ind w:left="928" w:hanging="360"/>
      </w:pPr>
      <w:rPr>
        <w:rFonts w:hint="default"/>
        <w:i w:val="0"/>
        <w:i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59527269"/>
    <w:multiLevelType w:val="hybridMultilevel"/>
    <w:tmpl w:val="D23A83D8"/>
    <w:lvl w:ilvl="0" w:tplc="E438D444">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5E663FAB"/>
    <w:multiLevelType w:val="multilevel"/>
    <w:tmpl w:val="508A3F0A"/>
    <w:lvl w:ilvl="0">
      <w:start w:val="1"/>
      <w:numFmt w:val="lowerLetter"/>
      <w:lvlText w:val="%1."/>
      <w:lvlJc w:val="left"/>
      <w:pPr>
        <w:tabs>
          <w:tab w:val="num" w:pos="720"/>
        </w:tabs>
        <w:ind w:left="720" w:hanging="360"/>
      </w:pPr>
      <w:rPr>
        <w:rFonts w:hint="default"/>
        <w:sz w:val="26"/>
        <w:szCs w:val="26"/>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0">
    <w:nsid w:val="62800B71"/>
    <w:multiLevelType w:val="hybridMultilevel"/>
    <w:tmpl w:val="33D607C6"/>
    <w:lvl w:ilvl="0" w:tplc="269ED49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66FA42E1"/>
    <w:multiLevelType w:val="hybridMultilevel"/>
    <w:tmpl w:val="815C32D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68560679"/>
    <w:multiLevelType w:val="hybridMultilevel"/>
    <w:tmpl w:val="21D405E0"/>
    <w:lvl w:ilvl="0" w:tplc="C120672E">
      <w:start w:val="1"/>
      <w:numFmt w:val="lowerLetter"/>
      <w:lvlText w:val="%1."/>
      <w:lvlJc w:val="left"/>
      <w:pPr>
        <w:ind w:left="108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6E824E42"/>
    <w:multiLevelType w:val="hybridMultilevel"/>
    <w:tmpl w:val="E01410F4"/>
    <w:lvl w:ilvl="0" w:tplc="80F83DA2">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709F66D8"/>
    <w:multiLevelType w:val="multilevel"/>
    <w:tmpl w:val="22F6BA92"/>
    <w:lvl w:ilvl="0">
      <w:start w:val="1"/>
      <w:numFmt w:val="upperLetter"/>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nsid w:val="7BB406EF"/>
    <w:multiLevelType w:val="hybridMultilevel"/>
    <w:tmpl w:val="7BCE06B6"/>
    <w:lvl w:ilvl="0" w:tplc="388A6B40">
      <w:start w:val="1"/>
      <w:numFmt w:val="lowerLetter"/>
      <w:lvlText w:val="%1."/>
      <w:lvlJc w:val="left"/>
      <w:pPr>
        <w:ind w:left="108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7F792902"/>
    <w:multiLevelType w:val="multilevel"/>
    <w:tmpl w:val="C122E2D0"/>
    <w:lvl w:ilvl="0">
      <w:start w:val="1"/>
      <w:numFmt w:val="lowerLetter"/>
      <w:lvlText w:val="%1."/>
      <w:lvlJc w:val="left"/>
      <w:pPr>
        <w:tabs>
          <w:tab w:val="num" w:pos="720"/>
        </w:tabs>
        <w:ind w:left="720" w:hanging="360"/>
      </w:pPr>
      <w:rPr>
        <w:rFonts w:hint="default"/>
        <w:sz w:val="26"/>
        <w:szCs w:val="26"/>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3"/>
  </w:num>
  <w:num w:numId="3">
    <w:abstractNumId w:val="21"/>
  </w:num>
  <w:num w:numId="4">
    <w:abstractNumId w:val="4"/>
  </w:num>
  <w:num w:numId="5">
    <w:abstractNumId w:val="16"/>
  </w:num>
  <w:num w:numId="6">
    <w:abstractNumId w:val="2"/>
  </w:num>
  <w:num w:numId="7">
    <w:abstractNumId w:val="11"/>
  </w:num>
  <w:num w:numId="8">
    <w:abstractNumId w:val="17"/>
  </w:num>
  <w:num w:numId="9">
    <w:abstractNumId w:val="0"/>
  </w:num>
  <w:num w:numId="10">
    <w:abstractNumId w:val="9"/>
  </w:num>
  <w:num w:numId="11">
    <w:abstractNumId w:val="18"/>
  </w:num>
  <w:num w:numId="12">
    <w:abstractNumId w:val="23"/>
  </w:num>
  <w:num w:numId="13">
    <w:abstractNumId w:val="24"/>
  </w:num>
  <w:num w:numId="14">
    <w:abstractNumId w:val="13"/>
  </w:num>
  <w:num w:numId="15">
    <w:abstractNumId w:val="20"/>
  </w:num>
  <w:num w:numId="16">
    <w:abstractNumId w:val="26"/>
  </w:num>
  <w:num w:numId="17">
    <w:abstractNumId w:val="5"/>
  </w:num>
  <w:num w:numId="18">
    <w:abstractNumId w:val="14"/>
  </w:num>
  <w:num w:numId="19">
    <w:abstractNumId w:val="19"/>
  </w:num>
  <w:num w:numId="20">
    <w:abstractNumId w:val="7"/>
  </w:num>
  <w:num w:numId="21">
    <w:abstractNumId w:val="10"/>
  </w:num>
  <w:num w:numId="22">
    <w:abstractNumId w:val="15"/>
  </w:num>
  <w:num w:numId="23">
    <w:abstractNumId w:val="8"/>
  </w:num>
  <w:num w:numId="24">
    <w:abstractNumId w:val="12"/>
  </w:num>
  <w:num w:numId="25">
    <w:abstractNumId w:val="22"/>
  </w:num>
  <w:num w:numId="26">
    <w:abstractNumId w:val="1"/>
  </w:num>
  <w:num w:numId="27">
    <w:abstractNumId w:val="2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4098"/>
    <o:shapelayout v:ext="edit">
      <o:idmap v:ext="edit" data="1"/>
    </o:shapelayout>
  </w:hdrShapeDefaults>
  <w:footnotePr>
    <w:footnote w:id="0"/>
    <w:footnote w:id="1"/>
  </w:footnotePr>
  <w:endnotePr>
    <w:endnote w:id="0"/>
    <w:endnote w:id="1"/>
  </w:endnotePr>
  <w:compat>
    <w:useFELayout/>
  </w:compat>
  <w:rsids>
    <w:rsidRoot w:val="00DB4407"/>
    <w:rsid w:val="00047E13"/>
    <w:rsid w:val="001C1FA6"/>
    <w:rsid w:val="0022312A"/>
    <w:rsid w:val="00237DF2"/>
    <w:rsid w:val="00255190"/>
    <w:rsid w:val="00270189"/>
    <w:rsid w:val="002D4FC6"/>
    <w:rsid w:val="003E32F2"/>
    <w:rsid w:val="004627CF"/>
    <w:rsid w:val="006433E7"/>
    <w:rsid w:val="006770E1"/>
    <w:rsid w:val="007342F1"/>
    <w:rsid w:val="00817119"/>
    <w:rsid w:val="008A2B48"/>
    <w:rsid w:val="009B30AF"/>
    <w:rsid w:val="00A74010"/>
    <w:rsid w:val="00C25C54"/>
    <w:rsid w:val="00C301F5"/>
    <w:rsid w:val="00C55431"/>
    <w:rsid w:val="00C71064"/>
    <w:rsid w:val="00D1376B"/>
    <w:rsid w:val="00D2436A"/>
    <w:rsid w:val="00DA1694"/>
    <w:rsid w:val="00DB4407"/>
    <w:rsid w:val="00E37421"/>
    <w:rsid w:val="00E664A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2436A"/>
  </w:style>
  <w:style w:type="paragraph" w:styleId="Titre1">
    <w:name w:val="heading 1"/>
    <w:basedOn w:val="Normal"/>
    <w:next w:val="Normal"/>
    <w:link w:val="Titre1Car"/>
    <w:uiPriority w:val="9"/>
    <w:qFormat/>
    <w:rsid w:val="00DB440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DB4407"/>
    <w:rPr>
      <w:rFonts w:asciiTheme="majorHAnsi" w:eastAsiaTheme="majorEastAsia" w:hAnsiTheme="majorHAnsi" w:cstheme="majorBidi"/>
      <w:b/>
      <w:bCs/>
      <w:color w:val="365F91" w:themeColor="accent1" w:themeShade="BF"/>
      <w:sz w:val="28"/>
      <w:szCs w:val="28"/>
    </w:rPr>
  </w:style>
  <w:style w:type="paragraph" w:styleId="Paragraphedeliste">
    <w:name w:val="List Paragraph"/>
    <w:basedOn w:val="Normal"/>
    <w:uiPriority w:val="34"/>
    <w:qFormat/>
    <w:rsid w:val="00DB4407"/>
    <w:pPr>
      <w:ind w:left="720"/>
      <w:contextualSpacing/>
    </w:pPr>
  </w:style>
  <w:style w:type="character" w:customStyle="1" w:styleId="st1">
    <w:name w:val="st1"/>
    <w:basedOn w:val="Policepardfaut"/>
    <w:rsid w:val="00DB4407"/>
  </w:style>
  <w:style w:type="character" w:customStyle="1" w:styleId="ft">
    <w:name w:val="ft"/>
    <w:basedOn w:val="Policepardfaut"/>
    <w:rsid w:val="00DB4407"/>
  </w:style>
  <w:style w:type="paragraph" w:styleId="NormalWeb">
    <w:name w:val="Normal (Web)"/>
    <w:basedOn w:val="Normal"/>
    <w:uiPriority w:val="99"/>
    <w:unhideWhenUsed/>
    <w:rsid w:val="00DB4407"/>
    <w:pPr>
      <w:spacing w:before="100" w:beforeAutospacing="1" w:after="100" w:afterAutospacing="1" w:line="240" w:lineRule="auto"/>
    </w:pPr>
    <w:rPr>
      <w:rFonts w:ascii="Times New Roman" w:eastAsia="Times New Roman" w:hAnsi="Times New Roman" w:cs="Times New Roman"/>
      <w:sz w:val="24"/>
      <w:szCs w:val="24"/>
    </w:rPr>
  </w:style>
  <w:style w:type="table" w:styleId="Grilledutableau">
    <w:name w:val="Table Grid"/>
    <w:basedOn w:val="TableauNormal"/>
    <w:uiPriority w:val="59"/>
    <w:rsid w:val="00DB440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Pieddepage">
    <w:name w:val="footer"/>
    <w:basedOn w:val="Normal"/>
    <w:link w:val="PieddepageCar"/>
    <w:uiPriority w:val="99"/>
    <w:semiHidden/>
    <w:unhideWhenUsed/>
    <w:rsid w:val="00DB4407"/>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DB4407"/>
  </w:style>
  <w:style w:type="character" w:customStyle="1" w:styleId="hps">
    <w:name w:val="hps"/>
    <w:basedOn w:val="Policepardfaut"/>
    <w:rsid w:val="00C71064"/>
  </w:style>
</w:styles>
</file>

<file path=word/webSettings.xml><?xml version="1.0" encoding="utf-8"?>
<w:webSettings xmlns:r="http://schemas.openxmlformats.org/officeDocument/2006/relationships" xmlns:w="http://schemas.openxmlformats.org/wordprocessingml/2006/main">
  <w:divs>
    <w:div w:id="784621553">
      <w:bodyDiv w:val="1"/>
      <w:marLeft w:val="0"/>
      <w:marRight w:val="0"/>
      <w:marTop w:val="0"/>
      <w:marBottom w:val="0"/>
      <w:divBdr>
        <w:top w:val="none" w:sz="0" w:space="0" w:color="auto"/>
        <w:left w:val="none" w:sz="0" w:space="0" w:color="auto"/>
        <w:bottom w:val="none" w:sz="0" w:space="0" w:color="auto"/>
        <w:right w:val="none" w:sz="0" w:space="0" w:color="auto"/>
      </w:divBdr>
    </w:div>
    <w:div w:id="809056427">
      <w:bodyDiv w:val="1"/>
      <w:marLeft w:val="0"/>
      <w:marRight w:val="0"/>
      <w:marTop w:val="0"/>
      <w:marBottom w:val="0"/>
      <w:divBdr>
        <w:top w:val="none" w:sz="0" w:space="0" w:color="auto"/>
        <w:left w:val="none" w:sz="0" w:space="0" w:color="auto"/>
        <w:bottom w:val="none" w:sz="0" w:space="0" w:color="auto"/>
        <w:right w:val="none" w:sz="0" w:space="0" w:color="auto"/>
      </w:divBdr>
      <w:divsChild>
        <w:div w:id="13768527">
          <w:marLeft w:val="0"/>
          <w:marRight w:val="0"/>
          <w:marTop w:val="0"/>
          <w:marBottom w:val="0"/>
          <w:divBdr>
            <w:top w:val="none" w:sz="0" w:space="0" w:color="auto"/>
            <w:left w:val="none" w:sz="0" w:space="0" w:color="auto"/>
            <w:bottom w:val="none" w:sz="0" w:space="0" w:color="auto"/>
            <w:right w:val="none" w:sz="0" w:space="0" w:color="auto"/>
          </w:divBdr>
          <w:divsChild>
            <w:div w:id="136647761">
              <w:marLeft w:val="0"/>
              <w:marRight w:val="0"/>
              <w:marTop w:val="0"/>
              <w:marBottom w:val="0"/>
              <w:divBdr>
                <w:top w:val="none" w:sz="0" w:space="0" w:color="auto"/>
                <w:left w:val="none" w:sz="0" w:space="0" w:color="auto"/>
                <w:bottom w:val="none" w:sz="0" w:space="0" w:color="auto"/>
                <w:right w:val="none" w:sz="0" w:space="0" w:color="auto"/>
              </w:divBdr>
              <w:divsChild>
                <w:div w:id="873617734">
                  <w:marLeft w:val="0"/>
                  <w:marRight w:val="0"/>
                  <w:marTop w:val="0"/>
                  <w:marBottom w:val="0"/>
                  <w:divBdr>
                    <w:top w:val="none" w:sz="0" w:space="0" w:color="auto"/>
                    <w:left w:val="none" w:sz="0" w:space="0" w:color="auto"/>
                    <w:bottom w:val="none" w:sz="0" w:space="0" w:color="auto"/>
                    <w:right w:val="none" w:sz="0" w:space="0" w:color="auto"/>
                  </w:divBdr>
                  <w:divsChild>
                    <w:div w:id="1953894632">
                      <w:marLeft w:val="0"/>
                      <w:marRight w:val="0"/>
                      <w:marTop w:val="0"/>
                      <w:marBottom w:val="0"/>
                      <w:divBdr>
                        <w:top w:val="none" w:sz="0" w:space="0" w:color="auto"/>
                        <w:left w:val="none" w:sz="0" w:space="0" w:color="auto"/>
                        <w:bottom w:val="none" w:sz="0" w:space="0" w:color="auto"/>
                        <w:right w:val="none" w:sz="0" w:space="0" w:color="auto"/>
                      </w:divBdr>
                      <w:divsChild>
                        <w:div w:id="222915227">
                          <w:marLeft w:val="0"/>
                          <w:marRight w:val="0"/>
                          <w:marTop w:val="0"/>
                          <w:marBottom w:val="0"/>
                          <w:divBdr>
                            <w:top w:val="none" w:sz="0" w:space="0" w:color="auto"/>
                            <w:left w:val="none" w:sz="0" w:space="0" w:color="auto"/>
                            <w:bottom w:val="none" w:sz="0" w:space="0" w:color="auto"/>
                            <w:right w:val="none" w:sz="0" w:space="0" w:color="auto"/>
                          </w:divBdr>
                          <w:divsChild>
                            <w:div w:id="446774894">
                              <w:marLeft w:val="0"/>
                              <w:marRight w:val="0"/>
                              <w:marTop w:val="0"/>
                              <w:marBottom w:val="0"/>
                              <w:divBdr>
                                <w:top w:val="none" w:sz="0" w:space="0" w:color="auto"/>
                                <w:left w:val="none" w:sz="0" w:space="0" w:color="auto"/>
                                <w:bottom w:val="none" w:sz="0" w:space="0" w:color="auto"/>
                                <w:right w:val="none" w:sz="0" w:space="0" w:color="auto"/>
                              </w:divBdr>
                              <w:divsChild>
                                <w:div w:id="387265834">
                                  <w:marLeft w:val="0"/>
                                  <w:marRight w:val="0"/>
                                  <w:marTop w:val="0"/>
                                  <w:marBottom w:val="0"/>
                                  <w:divBdr>
                                    <w:top w:val="none" w:sz="0" w:space="0" w:color="auto"/>
                                    <w:left w:val="none" w:sz="0" w:space="0" w:color="auto"/>
                                    <w:bottom w:val="none" w:sz="0" w:space="0" w:color="auto"/>
                                    <w:right w:val="none" w:sz="0" w:space="0" w:color="auto"/>
                                  </w:divBdr>
                                  <w:divsChild>
                                    <w:div w:id="47841607">
                                      <w:marLeft w:val="0"/>
                                      <w:marRight w:val="0"/>
                                      <w:marTop w:val="0"/>
                                      <w:marBottom w:val="0"/>
                                      <w:divBdr>
                                        <w:top w:val="none" w:sz="0" w:space="0" w:color="auto"/>
                                        <w:left w:val="none" w:sz="0" w:space="0" w:color="auto"/>
                                        <w:bottom w:val="none" w:sz="0" w:space="0" w:color="auto"/>
                                        <w:right w:val="none" w:sz="0" w:space="0" w:color="auto"/>
                                      </w:divBdr>
                                      <w:divsChild>
                                        <w:div w:id="1291593554">
                                          <w:marLeft w:val="0"/>
                                          <w:marRight w:val="0"/>
                                          <w:marTop w:val="0"/>
                                          <w:marBottom w:val="0"/>
                                          <w:divBdr>
                                            <w:top w:val="none" w:sz="0" w:space="0" w:color="auto"/>
                                            <w:left w:val="none" w:sz="0" w:space="0" w:color="auto"/>
                                            <w:bottom w:val="none" w:sz="0" w:space="0" w:color="auto"/>
                                            <w:right w:val="none" w:sz="0" w:space="0" w:color="auto"/>
                                          </w:divBdr>
                                          <w:divsChild>
                                            <w:div w:id="379476600">
                                              <w:marLeft w:val="0"/>
                                              <w:marRight w:val="0"/>
                                              <w:marTop w:val="0"/>
                                              <w:marBottom w:val="45"/>
                                              <w:divBdr>
                                                <w:top w:val="none" w:sz="0" w:space="0" w:color="auto"/>
                                                <w:left w:val="none" w:sz="0" w:space="0" w:color="auto"/>
                                                <w:bottom w:val="none" w:sz="0" w:space="0" w:color="auto"/>
                                                <w:right w:val="none" w:sz="0" w:space="0" w:color="auto"/>
                                              </w:divBdr>
                                              <w:divsChild>
                                                <w:div w:id="817721896">
                                                  <w:marLeft w:val="0"/>
                                                  <w:marRight w:val="0"/>
                                                  <w:marTop w:val="0"/>
                                                  <w:marBottom w:val="0"/>
                                                  <w:divBdr>
                                                    <w:top w:val="none" w:sz="0" w:space="0" w:color="auto"/>
                                                    <w:left w:val="none" w:sz="0" w:space="0" w:color="auto"/>
                                                    <w:bottom w:val="none" w:sz="0" w:space="0" w:color="auto"/>
                                                    <w:right w:val="none" w:sz="0" w:space="0" w:color="auto"/>
                                                  </w:divBdr>
                                                  <w:divsChild>
                                                    <w:div w:id="631400680">
                                                      <w:marLeft w:val="0"/>
                                                      <w:marRight w:val="0"/>
                                                      <w:marTop w:val="0"/>
                                                      <w:marBottom w:val="0"/>
                                                      <w:divBdr>
                                                        <w:top w:val="none" w:sz="0" w:space="0" w:color="auto"/>
                                                        <w:left w:val="none" w:sz="0" w:space="0" w:color="auto"/>
                                                        <w:bottom w:val="none" w:sz="0" w:space="0" w:color="auto"/>
                                                        <w:right w:val="none" w:sz="0" w:space="0" w:color="auto"/>
                                                      </w:divBdr>
                                                      <w:divsChild>
                                                        <w:div w:id="1393578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1430776">
                                              <w:marLeft w:val="0"/>
                                              <w:marRight w:val="0"/>
                                              <w:marTop w:val="0"/>
                                              <w:marBottom w:val="0"/>
                                              <w:divBdr>
                                                <w:top w:val="single" w:sz="6" w:space="0" w:color="F5F5F5"/>
                                                <w:left w:val="single" w:sz="6" w:space="0" w:color="F5F5F5"/>
                                                <w:bottom w:val="single" w:sz="6" w:space="0" w:color="F5F5F5"/>
                                                <w:right w:val="single" w:sz="6" w:space="0" w:color="F5F5F5"/>
                                              </w:divBdr>
                                              <w:divsChild>
                                                <w:div w:id="764771174">
                                                  <w:marLeft w:val="0"/>
                                                  <w:marRight w:val="0"/>
                                                  <w:marTop w:val="0"/>
                                                  <w:marBottom w:val="0"/>
                                                  <w:divBdr>
                                                    <w:top w:val="none" w:sz="0" w:space="0" w:color="auto"/>
                                                    <w:left w:val="none" w:sz="0" w:space="0" w:color="auto"/>
                                                    <w:bottom w:val="none" w:sz="0" w:space="0" w:color="auto"/>
                                                    <w:right w:val="none" w:sz="0" w:space="0" w:color="auto"/>
                                                  </w:divBdr>
                                                  <w:divsChild>
                                                    <w:div w:id="727649305">
                                                      <w:marLeft w:val="0"/>
                                                      <w:marRight w:val="0"/>
                                                      <w:marTop w:val="0"/>
                                                      <w:marBottom w:val="0"/>
                                                      <w:divBdr>
                                                        <w:top w:val="none" w:sz="0" w:space="0" w:color="auto"/>
                                                        <w:left w:val="none" w:sz="0" w:space="0" w:color="auto"/>
                                                        <w:bottom w:val="none" w:sz="0" w:space="0" w:color="auto"/>
                                                        <w:right w:val="none" w:sz="0" w:space="0" w:color="auto"/>
                                                      </w:divBdr>
                                                      <w:divsChild>
                                                        <w:div w:id="1661033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452</Words>
  <Characters>2489</Characters>
  <Application>Microsoft Office Word</Application>
  <DocSecurity>0</DocSecurity>
  <Lines>20</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2936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2013-06-27T21:34:00Z</dcterms:created>
  <dcterms:modified xsi:type="dcterms:W3CDTF">2013-06-27T21:37:00Z</dcterms:modified>
</cp:coreProperties>
</file>