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6AE6" w:rsidRDefault="00846AE6" w:rsidP="00846AE6">
      <w:r>
        <w:t>L'étude de l'ionisation des couches atomiques internes a connu une grande attention afin de mieux comprendre l'aspect  théorique et expérimental de la collision ion- atome. Les données expérimentales des sections efficaces d'émission X des  couches complexes sont loin d'être satisfaisantes. La plus récente compilation contenant les sections efficaces relatives  à la couche L est celle d'</w:t>
      </w:r>
      <w:proofErr w:type="spellStart"/>
      <w:r>
        <w:t>Orlic</w:t>
      </w:r>
      <w:proofErr w:type="spellEnd"/>
      <w:r>
        <w:t xml:space="preserve"> et al [Orl-94] et reste incomplète, D'autre part des travaux individuels continuent de l'être  jusqu'à ce jour afin de bien connaître ce paramètre physique. Parallèlement, plusieurs modèles théoriques ont été  élaborés et développés pour expliquer le processus d'ionisation des couches atomiques complexes tel que. Le modèle</w:t>
      </w:r>
    </w:p>
    <w:p w:rsidR="00846AE6" w:rsidRDefault="00846AE6" w:rsidP="00846AE6">
      <w:r>
        <w:t xml:space="preserve"> ECPSSR (PWBA modifié). Enrichir et améliorer d'avantage ces compilations relatives à la section efficace d'émission X  est l'objectif de notre travail. </w:t>
      </w:r>
    </w:p>
    <w:p w:rsidR="00846AE6" w:rsidRDefault="00846AE6" w:rsidP="00846AE6">
      <w:r>
        <w:t xml:space="preserve">  Nous présentons dans ce présent travail de nouvelles mesures de sections efficaces d'émission X de </w:t>
      </w:r>
      <w:proofErr w:type="spellStart"/>
      <w:r>
        <w:t>Sm</w:t>
      </w:r>
      <w:proofErr w:type="spellEnd"/>
      <w:r>
        <w:t xml:space="preserve">, Yb, d'Au et de  Pb pour des protons d'énergie comprise entre 1.0 et 2.5 MeV. Les résultats obtenus pour les raies L?, L? </w:t>
      </w:r>
      <w:proofErr w:type="gramStart"/>
      <w:r>
        <w:t>et</w:t>
      </w:r>
      <w:proofErr w:type="gramEnd"/>
      <w:r>
        <w:t xml:space="preserve"> L? </w:t>
      </w:r>
      <w:proofErr w:type="gramStart"/>
      <w:r>
        <w:t>ont</w:t>
      </w:r>
      <w:proofErr w:type="gramEnd"/>
      <w:r>
        <w:t xml:space="preserve"> permis  de compléter les données des références [</w:t>
      </w:r>
      <w:proofErr w:type="spellStart"/>
      <w:r>
        <w:t>Vig</w:t>
      </w:r>
      <w:proofErr w:type="spellEnd"/>
      <w:r>
        <w:t>-91], [</w:t>
      </w:r>
      <w:proofErr w:type="spellStart"/>
      <w:r>
        <w:t>Sok</w:t>
      </w:r>
      <w:proofErr w:type="spellEnd"/>
      <w:r>
        <w:t>-84], [</w:t>
      </w:r>
      <w:proofErr w:type="spellStart"/>
      <w:r>
        <w:t>Jés</w:t>
      </w:r>
      <w:proofErr w:type="spellEnd"/>
      <w:r>
        <w:t>-86] et [</w:t>
      </w:r>
      <w:proofErr w:type="spellStart"/>
      <w:r>
        <w:t>Gou</w:t>
      </w:r>
      <w:proofErr w:type="spellEnd"/>
      <w:r>
        <w:t xml:space="preserve">-06]. En particulier, ces sections efficaces ont  été déterminées pour la première fois pour des cibles de </w:t>
      </w:r>
      <w:proofErr w:type="spellStart"/>
      <w:r>
        <w:t>Sm</w:t>
      </w:r>
      <w:proofErr w:type="spellEnd"/>
      <w:r>
        <w:t xml:space="preserve"> et Yb à des énergies supérieures à 1.8 MeV. Par ailleurs,  des sections efficaces d'émission X de la raie secondaire L?  </w:t>
      </w:r>
      <w:proofErr w:type="gramStart"/>
      <w:r>
        <w:t>du</w:t>
      </w:r>
      <w:proofErr w:type="gramEnd"/>
      <w:r>
        <w:t xml:space="preserve"> samarium et d'ytterbium ont été mesurées pour la  première fois pour une énergie comprise entre 1 MeV et 2.5 MeV. </w:t>
      </w:r>
    </w:p>
    <w:p w:rsidR="00846AE6" w:rsidRDefault="00846AE6" w:rsidP="00846AE6">
      <w:r>
        <w:t xml:space="preserve">  Nous montrons aussi que le modèle théorique ECPSSR est valable pour la détermination des sections efficaces de  production X de la raie K  </w:t>
      </w:r>
      <w:proofErr w:type="spellStart"/>
      <w:r>
        <w:t>Ouz</w:t>
      </w:r>
      <w:proofErr w:type="spellEnd"/>
      <w:r>
        <w:t>-</w:t>
      </w:r>
      <w:proofErr w:type="gramStart"/>
      <w:r>
        <w:t>00 ,</w:t>
      </w:r>
      <w:proofErr w:type="gramEnd"/>
      <w:r>
        <w:t xml:space="preserve"> [</w:t>
      </w:r>
      <w:proofErr w:type="spellStart"/>
      <w:r>
        <w:t>Ouz</w:t>
      </w:r>
      <w:proofErr w:type="spellEnd"/>
      <w:r>
        <w:t>-02] et celles des raies L? et L</w:t>
      </w:r>
      <w:proofErr w:type="gramStart"/>
      <w:r>
        <w:t>?.</w:t>
      </w:r>
      <w:proofErr w:type="gramEnd"/>
      <w:r>
        <w:t xml:space="preserve"> Il présente des inconvénients pour l'estimation  de celles des raies L? </w:t>
      </w:r>
      <w:proofErr w:type="gramStart"/>
      <w:r>
        <w:t>et</w:t>
      </w:r>
      <w:proofErr w:type="gramEnd"/>
      <w:r>
        <w:t xml:space="preserve"> L? </w:t>
      </w:r>
      <w:proofErr w:type="gramStart"/>
      <w:r>
        <w:t>notamment</w:t>
      </w:r>
      <w:proofErr w:type="gramEnd"/>
      <w:r>
        <w:t xml:space="preserve"> aux faibles énergies et pour les éléments lourds [</w:t>
      </w:r>
      <w:proofErr w:type="spellStart"/>
      <w:r>
        <w:t>Ouz</w:t>
      </w:r>
      <w:proofErr w:type="spellEnd"/>
      <w:r>
        <w:t>-06]. Dans notre étude nous</w:t>
      </w:r>
    </w:p>
    <w:p w:rsidR="00846AE6" w:rsidRDefault="00846AE6" w:rsidP="00846AE6">
      <w:r>
        <w:t xml:space="preserve"> présentons également des résultats relatifs au rapport des </w:t>
      </w:r>
      <w:proofErr w:type="spellStart"/>
      <w:r>
        <w:t>intensités,et</w:t>
      </w:r>
      <w:proofErr w:type="spellEnd"/>
      <w:r>
        <w:t xml:space="preserve">  important dans l'analyse qualitative par la  technique PIXE. Ces rapports ont été mesurés avec une incertitude de 5% à 8%. </w:t>
      </w:r>
    </w:p>
    <w:p w:rsidR="00E33A5B" w:rsidRDefault="00E33A5B"/>
    <w:sectPr w:rsidR="00E33A5B" w:rsidSect="00E33A5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46AE6"/>
    <w:rsid w:val="00846AE6"/>
    <w:rsid w:val="00E33A5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3A5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323</Words>
  <Characters>1779</Characters>
  <Application>Microsoft Office Word</Application>
  <DocSecurity>0</DocSecurity>
  <Lines>14</Lines>
  <Paragraphs>4</Paragraphs>
  <ScaleCrop>false</ScaleCrop>
  <Company/>
  <LinksUpToDate>false</LinksUpToDate>
  <CharactersWithSpaces>2098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2015-01-06T10:14:00Z</dcterms:created>
  <dcterms:modified xsi:type="dcterms:W3CDTF">2015-01-06T10:15:00Z</dcterms:modified>
</cp:coreProperties>
</file>