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B80" w:rsidRDefault="00A54B80" w:rsidP="00A54B80">
      <w:r>
        <w:t>L'exploitation judicieuse des Produits Forestiers Non Ligneux (PFNL) est de plus en plus considérée comme une stratégie de conservation des ressources en zones arides et semi-arides sahéliennes, en même temps qu'elle permet une amélioration du bien-être des populations locales qui y vivent.</w:t>
      </w:r>
    </w:p>
    <w:p w:rsidR="00A54B80" w:rsidRDefault="00A54B80" w:rsidP="00A54B80">
      <w:r>
        <w:t xml:space="preserve">Ce travail est une étude des aspects phytoécologiques et </w:t>
      </w:r>
      <w:proofErr w:type="spellStart"/>
      <w:r>
        <w:t>morphopédologiques</w:t>
      </w:r>
      <w:proofErr w:type="spellEnd"/>
      <w:r>
        <w:t xml:space="preserve"> liés aux ressources </w:t>
      </w:r>
      <w:proofErr w:type="spellStart"/>
      <w:r>
        <w:t>phytogénétiques</w:t>
      </w:r>
      <w:proofErr w:type="spellEnd"/>
      <w:r>
        <w:t xml:space="preserve"> gommifères au niveau de 29 parcelles expérimentales réparties dans diverses conditions </w:t>
      </w:r>
      <w:proofErr w:type="spellStart"/>
      <w:r>
        <w:t>stationnelles</w:t>
      </w:r>
      <w:proofErr w:type="spellEnd"/>
      <w:r>
        <w:t xml:space="preserve"> représentatives des éléments de la topo-séquence de l'ouest nigérien. Les éléments ou unités de topo-séquence considérés étant : le plateau érodé, le talus, le glacis d'érosion, le glacis d'épandage, le sommet et les quatre versants de la colline. </w:t>
      </w:r>
    </w:p>
    <w:p w:rsidR="00A54B80" w:rsidRDefault="00A54B80" w:rsidP="00A54B80">
      <w:r>
        <w:t xml:space="preserve">L'objectif de ce travail est de caractériser les principaux peuplements des essences productrices de gomme en relation avec les conditions </w:t>
      </w:r>
      <w:proofErr w:type="spellStart"/>
      <w:r>
        <w:t>stationnelles</w:t>
      </w:r>
      <w:proofErr w:type="spellEnd"/>
      <w:r>
        <w:t xml:space="preserve"> </w:t>
      </w:r>
      <w:r>
        <w:tab/>
        <w:t xml:space="preserve">auxquelles elles sont inféodées. Les résultats pouvant servir de base à la définition esquisses d'options techniques et méthodologiques pour la valorisation, la réhabilitation et la restauration des </w:t>
      </w:r>
      <w:proofErr w:type="spellStart"/>
      <w:r>
        <w:t>gommeraies</w:t>
      </w:r>
      <w:proofErr w:type="spellEnd"/>
      <w:r>
        <w:t xml:space="preserve">. La méthodologie adoptée vise à expérimenter une combinaison de l'approche écologique </w:t>
      </w:r>
      <w:proofErr w:type="spellStart"/>
      <w:r>
        <w:t>stationnelle</w:t>
      </w:r>
      <w:proofErr w:type="spellEnd"/>
      <w:r>
        <w:t xml:space="preserve"> et systémique globale.</w:t>
      </w:r>
    </w:p>
    <w:p w:rsidR="00A54B80" w:rsidRDefault="00A54B80" w:rsidP="00A54B80">
      <w:r>
        <w:t xml:space="preserve">En premier lieu, les investigations ont porté sur la description du cadre physique de la zone d'étude, la situation et la place de l'activité </w:t>
      </w:r>
      <w:proofErr w:type="spellStart"/>
      <w:r>
        <w:t>gommière</w:t>
      </w:r>
      <w:proofErr w:type="spellEnd"/>
      <w:r>
        <w:t xml:space="preserve"> dans le contexte socio-économique de la commune et un aperçu sur des indications sur la gomme et les essences productrices de gommes commercialisables à l'échelle de la commune de </w:t>
      </w:r>
      <w:proofErr w:type="spellStart"/>
      <w:r>
        <w:t>Torodi</w:t>
      </w:r>
      <w:proofErr w:type="spellEnd"/>
      <w:r>
        <w:t>.</w:t>
      </w:r>
    </w:p>
    <w:p w:rsidR="00A54B80" w:rsidRDefault="00A54B80" w:rsidP="00A54B80">
      <w:r>
        <w:t xml:space="preserve">En second lieu, la caractérisation biophysique des </w:t>
      </w:r>
      <w:proofErr w:type="spellStart"/>
      <w:r>
        <w:t>gommeraies</w:t>
      </w:r>
      <w:proofErr w:type="spellEnd"/>
      <w:r>
        <w:t xml:space="preserve"> dans diverses conditions </w:t>
      </w:r>
      <w:proofErr w:type="spellStart"/>
      <w:r>
        <w:t>stationnelles</w:t>
      </w:r>
      <w:proofErr w:type="spellEnd"/>
      <w:r>
        <w:t xml:space="preserve"> a débouché d'une part sur une étude morpho-pédologique et paysagère et de l'autre part à une étude éco-pédologique des </w:t>
      </w:r>
      <w:proofErr w:type="spellStart"/>
      <w:r>
        <w:t>gommeraies</w:t>
      </w:r>
      <w:proofErr w:type="spellEnd"/>
      <w:r>
        <w:t xml:space="preserve">. </w:t>
      </w:r>
    </w:p>
    <w:p w:rsidR="00A54B80" w:rsidRDefault="00A54B80" w:rsidP="00A54B80">
      <w:r>
        <w:t xml:space="preserve">Un troisième volet a pris en charge l'étude </w:t>
      </w:r>
      <w:proofErr w:type="spellStart"/>
      <w:r>
        <w:t>phyto-écologique</w:t>
      </w:r>
      <w:proofErr w:type="spellEnd"/>
      <w:r>
        <w:t xml:space="preserve"> de ces mêmes </w:t>
      </w:r>
      <w:proofErr w:type="spellStart"/>
      <w:r>
        <w:t>gommeraies</w:t>
      </w:r>
      <w:proofErr w:type="spellEnd"/>
      <w:r>
        <w:t xml:space="preserve"> en se penchant sur les paramètres des strates herbacée et ligneuse.</w:t>
      </w:r>
    </w:p>
    <w:p w:rsidR="00A54B80" w:rsidRDefault="00A54B80" w:rsidP="00A54B80">
      <w:r>
        <w:t xml:space="preserve">Il ressort de ce travail que la distribution et le fonctionnement hydrique et biologique des </w:t>
      </w:r>
      <w:proofErr w:type="spellStart"/>
      <w:r>
        <w:t>gommeraies</w:t>
      </w:r>
      <w:proofErr w:type="spellEnd"/>
      <w:r>
        <w:t xml:space="preserve"> reste tributaires des conditions </w:t>
      </w:r>
      <w:proofErr w:type="spellStart"/>
      <w:r>
        <w:t>stationnelles</w:t>
      </w:r>
      <w:proofErr w:type="spellEnd"/>
      <w:r>
        <w:t xml:space="preserve"> typiques de la zone d'étude. La </w:t>
      </w:r>
      <w:proofErr w:type="spellStart"/>
      <w:r>
        <w:t>phyto</w:t>
      </w:r>
      <w:proofErr w:type="spellEnd"/>
      <w:r>
        <w:t xml:space="preserve">-diversité des </w:t>
      </w:r>
      <w:proofErr w:type="spellStart"/>
      <w:r>
        <w:t>gommeraies</w:t>
      </w:r>
      <w:proofErr w:type="spellEnd"/>
      <w:r>
        <w:t xml:space="preserve"> est riche avec un cortège floristique varié selon les unités de topo-séquence. Et enfin, la strate ligneuse présente une association plus </w:t>
      </w:r>
      <w:r>
        <w:tab/>
        <w:t xml:space="preserve">ou moins stable d'un point de vue cortège floristique mais avec une variation assez marquée en terme de densité et d'abondance dominance. L'activité </w:t>
      </w:r>
      <w:proofErr w:type="spellStart"/>
      <w:r>
        <w:t>gommières</w:t>
      </w:r>
      <w:proofErr w:type="spellEnd"/>
      <w:r>
        <w:t xml:space="preserve"> occupe une place importante dans l'écodéveloppement de la région malgré les contraintes </w:t>
      </w:r>
      <w:proofErr w:type="spellStart"/>
      <w:r>
        <w:t>édapho</w:t>
      </w:r>
      <w:proofErr w:type="spellEnd"/>
      <w:r>
        <w:t xml:space="preserve">-climatiques et anthropiques. </w:t>
      </w:r>
    </w:p>
    <w:p w:rsidR="000B330E" w:rsidRPr="00A54B80" w:rsidRDefault="00A54B80" w:rsidP="00A54B80">
      <w:r>
        <w:t xml:space="preserve">     </w:t>
      </w:r>
    </w:p>
    <w:sectPr w:rsidR="000B330E" w:rsidRPr="00A54B80" w:rsidSect="000B330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924D54"/>
    <w:rsid w:val="000B330E"/>
    <w:rsid w:val="002D6D14"/>
    <w:rsid w:val="00343B12"/>
    <w:rsid w:val="003A1F93"/>
    <w:rsid w:val="006F26FA"/>
    <w:rsid w:val="00924D54"/>
    <w:rsid w:val="00A31964"/>
    <w:rsid w:val="00A54B80"/>
    <w:rsid w:val="00EF0A4B"/>
    <w:rsid w:val="00FA50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30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401</Words>
  <Characters>2207</Characters>
  <Application>Microsoft Office Word</Application>
  <DocSecurity>0</DocSecurity>
  <Lines>18</Lines>
  <Paragraphs>5</Paragraphs>
  <ScaleCrop>false</ScaleCrop>
  <Company/>
  <LinksUpToDate>false</LinksUpToDate>
  <CharactersWithSpaces>2603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2015-03-05T13:04:00Z</dcterms:created>
  <dcterms:modified xsi:type="dcterms:W3CDTF">2015-03-12T10:43:00Z</dcterms:modified>
</cp:coreProperties>
</file>