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4567" w:rsidRDefault="002E276C" w:rsidP="000C6687">
      <w:r>
        <w:t>Resumé</w:t>
      </w:r>
    </w:p>
    <w:p w:rsidR="00C70578" w:rsidRDefault="00C70578" w:rsidP="00C70578">
      <w:r>
        <w:t>L'envenimation par le venin de scorpion représente un problème de santé publique  commun entre plusieurs pays. En Algérie, l'espèce Androctonus australis hector (Aah) est la  plus dangereuse, elle est responsable de la majorité des accidents causés dans  l'envenimation scorpionique.  La connaissance des mécanismes induits lors de cet accident souvent mortel, pourrait aider  à mieux  prendre en charge les victimes dans les cas sévères.</w:t>
      </w:r>
    </w:p>
    <w:p w:rsidR="00C70578" w:rsidRDefault="00C70578" w:rsidP="00C70578">
      <w:r>
        <w:t xml:space="preserve">Cette étude montre que le venin Aah et ses toxines provoquent une réaction inflammatoire  aigue caractérisée par hyperleucocytose marquée par une neutrophilie systémique associée à une igration des neutrophiles et éosinophiles vers le tissu pulmonaire. </w:t>
      </w:r>
    </w:p>
    <w:p w:rsidR="00C70578" w:rsidRDefault="00C70578" w:rsidP="00C70578">
      <w:r>
        <w:t xml:space="preserve">Ces résultats sont associés avec la mise en évidence de l'augmentation de l'expression des molécules d'adhésion cellulaire (ICAM-1) au niveau pulmonaire. </w:t>
      </w:r>
    </w:p>
    <w:p w:rsidR="00C70578" w:rsidRDefault="00C70578" w:rsidP="00C70578">
      <w:r>
        <w:t>Une élévation importante des médiateurs inflammatoires tels que l'IL1-l'IL-6, l'IL-4, l'IL13, IL-12, IL-5 le NO, l'histamine et des molécules ICAM-1s, a été également enregistrée. Tous  ces évènements seraient à l'origine des effets physiopathologiques observés dans les cas d'envenimation.</w:t>
      </w:r>
    </w:p>
    <w:p w:rsidR="00C70578" w:rsidRDefault="00C70578" w:rsidP="00C70578">
      <w:r>
        <w:t>Cette étude montre que ce sont les toxines et principalement la toxine Aah II qui sont responsables de l'induction de l'oedème provoqué par le venin. La cinétique de cette activité oedèmatique se présente comme un événement biphasique dans lequel plusieurs médiateurs opèrent en séquence pour produire cette réponse inflammatoire.</w:t>
      </w:r>
    </w:p>
    <w:p w:rsidR="00C70578" w:rsidRDefault="00C70578" w:rsidP="00C70578">
      <w:r>
        <w:t>Les résultats obtenus suggèrent que les toxines du venin et notamment la toxine purifiée Aah II induisent la réponse inflammation systémique et locale. Cette réponse est accompagnée par une modification de la perméabilité vasculaire associée à une infiltration des cellules inflammatoires et une libération des médiateurs inflammatoires. Tous ces évènements aboutissent à des lésions tissulaires souvent fatales dans les cas cliniques graves.</w:t>
      </w:r>
    </w:p>
    <w:p w:rsidR="00C70578" w:rsidRDefault="00C70578" w:rsidP="00C70578"/>
    <w:p w:rsidR="00C70578" w:rsidRDefault="00C70578" w:rsidP="000C6687"/>
    <w:sectPr w:rsidR="00C70578" w:rsidSect="00B7456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337046"/>
    <w:rsid w:val="00091FFD"/>
    <w:rsid w:val="000C24B2"/>
    <w:rsid w:val="000C6687"/>
    <w:rsid w:val="002E276C"/>
    <w:rsid w:val="00337046"/>
    <w:rsid w:val="003842E9"/>
    <w:rsid w:val="00387013"/>
    <w:rsid w:val="003F5F26"/>
    <w:rsid w:val="00951BFF"/>
    <w:rsid w:val="009B3BBE"/>
    <w:rsid w:val="00B74567"/>
    <w:rsid w:val="00C46DDF"/>
    <w:rsid w:val="00C70578"/>
    <w:rsid w:val="00C77A64"/>
    <w:rsid w:val="00D66351"/>
    <w:rsid w:val="00E44BCE"/>
    <w:rsid w:val="00E83999"/>
    <w:rsid w:val="00F2636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456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295</Words>
  <Characters>1627</Characters>
  <Application>Microsoft Office Word</Application>
  <DocSecurity>0</DocSecurity>
  <Lines>13</Lines>
  <Paragraphs>3</Paragraphs>
  <ScaleCrop>false</ScaleCrop>
  <Company/>
  <LinksUpToDate>false</LinksUpToDate>
  <CharactersWithSpaces>1919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18</cp:revision>
  <dcterms:created xsi:type="dcterms:W3CDTF">2015-06-08T12:54:00Z</dcterms:created>
  <dcterms:modified xsi:type="dcterms:W3CDTF">2015-06-08T13:58:00Z</dcterms:modified>
</cp:coreProperties>
</file>