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C21E6" w:rsidRDefault="00502B3A" w:rsidP="00502B3A">
      <w:pPr>
        <w:rPr>
          <w:rFonts w:ascii="Times New Roman" w:hAnsi="Times New Roman" w:cs="Times New Roman"/>
          <w:b/>
          <w:sz w:val="24"/>
          <w:szCs w:val="24"/>
        </w:rPr>
      </w:pPr>
      <w:r w:rsidRPr="00502B3A">
        <w:rPr>
          <w:rFonts w:ascii="Times New Roman" w:hAnsi="Times New Roman" w:cs="Times New Roman"/>
          <w:b/>
          <w:sz w:val="24"/>
          <w:szCs w:val="24"/>
        </w:rPr>
        <w:t>Résumé</w:t>
      </w:r>
    </w:p>
    <w:p w:rsidR="00F05BE1" w:rsidRPr="009E75D6" w:rsidRDefault="00502B3A" w:rsidP="009E75D6">
      <w:pPr>
        <w:spacing w:line="240" w:lineRule="auto"/>
        <w:jc w:val="both"/>
        <w:rPr>
          <w:rFonts w:asciiTheme="majorBidi" w:hAnsiTheme="majorBidi" w:cstheme="majorBidi"/>
          <w:sz w:val="23"/>
          <w:szCs w:val="23"/>
        </w:rPr>
      </w:pPr>
      <w:r w:rsidRPr="009E75D6">
        <w:rPr>
          <w:rFonts w:asciiTheme="majorBidi" w:hAnsiTheme="majorBidi" w:cstheme="majorBidi"/>
          <w:sz w:val="23"/>
          <w:szCs w:val="23"/>
        </w:rPr>
        <w:t>L’objectif principal de ce travail est d’</w:t>
      </w:r>
      <w:r w:rsidR="004349F5" w:rsidRPr="009E75D6">
        <w:rPr>
          <w:rFonts w:asciiTheme="majorBidi" w:hAnsiTheme="majorBidi" w:cstheme="majorBidi"/>
          <w:sz w:val="23"/>
          <w:szCs w:val="23"/>
        </w:rPr>
        <w:t>étudier</w:t>
      </w:r>
      <w:r w:rsidRPr="009E75D6">
        <w:rPr>
          <w:rFonts w:asciiTheme="majorBidi" w:hAnsiTheme="majorBidi" w:cstheme="majorBidi"/>
          <w:sz w:val="23"/>
          <w:szCs w:val="23"/>
        </w:rPr>
        <w:t xml:space="preserve"> l’</w:t>
      </w:r>
      <w:r w:rsidR="004349F5" w:rsidRPr="009E75D6">
        <w:rPr>
          <w:rFonts w:asciiTheme="majorBidi" w:hAnsiTheme="majorBidi" w:cstheme="majorBidi"/>
          <w:sz w:val="23"/>
          <w:szCs w:val="23"/>
        </w:rPr>
        <w:t>élimination</w:t>
      </w:r>
      <w:r w:rsidRPr="009E75D6">
        <w:rPr>
          <w:rFonts w:asciiTheme="majorBidi" w:hAnsiTheme="majorBidi" w:cstheme="majorBidi"/>
          <w:sz w:val="23"/>
          <w:szCs w:val="23"/>
        </w:rPr>
        <w:t xml:space="preserve"> du chrome </w:t>
      </w:r>
      <w:proofErr w:type="spellStart"/>
      <w:r w:rsidRPr="009E75D6">
        <w:rPr>
          <w:rFonts w:asciiTheme="majorBidi" w:hAnsiTheme="majorBidi" w:cstheme="majorBidi"/>
          <w:sz w:val="23"/>
          <w:szCs w:val="23"/>
        </w:rPr>
        <w:t>hexavalent</w:t>
      </w:r>
      <w:proofErr w:type="spellEnd"/>
      <w:r w:rsidRPr="009E75D6">
        <w:rPr>
          <w:rFonts w:asciiTheme="majorBidi" w:hAnsiTheme="majorBidi" w:cstheme="majorBidi"/>
          <w:sz w:val="23"/>
          <w:szCs w:val="23"/>
        </w:rPr>
        <w:t xml:space="preserve"> et la </w:t>
      </w:r>
      <w:r w:rsidR="004349F5" w:rsidRPr="009E75D6">
        <w:rPr>
          <w:rFonts w:asciiTheme="majorBidi" w:hAnsiTheme="majorBidi" w:cstheme="majorBidi"/>
          <w:sz w:val="23"/>
          <w:szCs w:val="23"/>
        </w:rPr>
        <w:t>tétracycline</w:t>
      </w:r>
      <w:r w:rsidRPr="009E75D6">
        <w:rPr>
          <w:rFonts w:asciiTheme="majorBidi" w:hAnsiTheme="majorBidi" w:cstheme="majorBidi"/>
          <w:sz w:val="23"/>
          <w:szCs w:val="23"/>
        </w:rPr>
        <w:t xml:space="preserve"> </w:t>
      </w:r>
      <w:r w:rsidR="004349F5" w:rsidRPr="009E75D6">
        <w:rPr>
          <w:rFonts w:asciiTheme="majorBidi" w:hAnsiTheme="majorBidi" w:cstheme="majorBidi"/>
          <w:sz w:val="23"/>
          <w:szCs w:val="23"/>
        </w:rPr>
        <w:t>chlorhydrate</w:t>
      </w:r>
      <w:r w:rsidRPr="009E75D6">
        <w:rPr>
          <w:rFonts w:asciiTheme="majorBidi" w:hAnsiTheme="majorBidi" w:cstheme="majorBidi"/>
          <w:sz w:val="23"/>
          <w:szCs w:val="23"/>
        </w:rPr>
        <w:t xml:space="preserve"> par l’application</w:t>
      </w:r>
      <w:r w:rsidR="004349F5" w:rsidRPr="009E75D6">
        <w:rPr>
          <w:rFonts w:asciiTheme="majorBidi" w:hAnsiTheme="majorBidi" w:cstheme="majorBidi"/>
          <w:sz w:val="23"/>
          <w:szCs w:val="23"/>
        </w:rPr>
        <w:t xml:space="preserve"> d’un nouveau procédé hybride couplant adsorption et électrocoagulation. Les matériaux  utilisés sont la pelure</w:t>
      </w:r>
      <w:r w:rsidR="007815F0" w:rsidRPr="009E75D6">
        <w:rPr>
          <w:rFonts w:asciiTheme="majorBidi" w:hAnsiTheme="majorBidi" w:cstheme="majorBidi"/>
          <w:sz w:val="23"/>
          <w:szCs w:val="23"/>
        </w:rPr>
        <w:t xml:space="preserve"> d’oignon </w:t>
      </w:r>
      <w:r w:rsidR="004349F5" w:rsidRPr="009E75D6">
        <w:rPr>
          <w:rFonts w:asciiTheme="majorBidi" w:hAnsiTheme="majorBidi" w:cstheme="majorBidi"/>
          <w:sz w:val="23"/>
          <w:szCs w:val="23"/>
        </w:rPr>
        <w:t xml:space="preserve"> traitée pour le chrome </w:t>
      </w:r>
      <w:r w:rsidR="00FC7B02" w:rsidRPr="009E75D6">
        <w:rPr>
          <w:rFonts w:asciiTheme="majorBidi" w:hAnsiTheme="majorBidi" w:cstheme="majorBidi"/>
          <w:sz w:val="23"/>
          <w:szCs w:val="23"/>
        </w:rPr>
        <w:t>VI,</w:t>
      </w:r>
      <w:r w:rsidR="006434D3" w:rsidRPr="009E75D6">
        <w:rPr>
          <w:rFonts w:asciiTheme="majorBidi" w:hAnsiTheme="majorBidi" w:cstheme="majorBidi"/>
          <w:sz w:val="23"/>
          <w:szCs w:val="23"/>
        </w:rPr>
        <w:t xml:space="preserve"> et un charbon actif </w:t>
      </w:r>
      <w:r w:rsidR="00FC7B02" w:rsidRPr="009E75D6">
        <w:rPr>
          <w:rFonts w:asciiTheme="majorBidi" w:hAnsiTheme="majorBidi" w:cstheme="majorBidi"/>
          <w:sz w:val="23"/>
          <w:szCs w:val="23"/>
        </w:rPr>
        <w:t>préparé</w:t>
      </w:r>
      <w:r w:rsidR="006434D3" w:rsidRPr="009E75D6">
        <w:rPr>
          <w:rFonts w:asciiTheme="majorBidi" w:hAnsiTheme="majorBidi" w:cstheme="majorBidi"/>
          <w:sz w:val="23"/>
          <w:szCs w:val="23"/>
        </w:rPr>
        <w:t xml:space="preserve"> à partir de cette </w:t>
      </w:r>
      <w:r w:rsidR="00FC7B02" w:rsidRPr="009E75D6">
        <w:rPr>
          <w:rFonts w:asciiTheme="majorBidi" w:hAnsiTheme="majorBidi" w:cstheme="majorBidi"/>
          <w:sz w:val="23"/>
          <w:szCs w:val="23"/>
        </w:rPr>
        <w:t>même</w:t>
      </w:r>
      <w:r w:rsidR="006434D3" w:rsidRPr="009E75D6">
        <w:rPr>
          <w:rFonts w:asciiTheme="majorBidi" w:hAnsiTheme="majorBidi" w:cstheme="majorBidi"/>
          <w:sz w:val="23"/>
          <w:szCs w:val="23"/>
        </w:rPr>
        <w:t xml:space="preserve"> </w:t>
      </w:r>
      <w:r w:rsidR="00FC7B02" w:rsidRPr="009E75D6">
        <w:rPr>
          <w:rFonts w:asciiTheme="majorBidi" w:hAnsiTheme="majorBidi" w:cstheme="majorBidi"/>
          <w:sz w:val="23"/>
          <w:szCs w:val="23"/>
        </w:rPr>
        <w:t>matière</w:t>
      </w:r>
      <w:r w:rsidR="006434D3" w:rsidRPr="009E75D6">
        <w:rPr>
          <w:rFonts w:asciiTheme="majorBidi" w:hAnsiTheme="majorBidi" w:cstheme="majorBidi"/>
          <w:sz w:val="23"/>
          <w:szCs w:val="23"/>
        </w:rPr>
        <w:t xml:space="preserve"> </w:t>
      </w:r>
      <w:r w:rsidR="00FC7B02" w:rsidRPr="009E75D6">
        <w:rPr>
          <w:rFonts w:asciiTheme="majorBidi" w:hAnsiTheme="majorBidi" w:cstheme="majorBidi"/>
          <w:sz w:val="23"/>
          <w:szCs w:val="23"/>
        </w:rPr>
        <w:t>première</w:t>
      </w:r>
      <w:r w:rsidR="006434D3" w:rsidRPr="009E75D6">
        <w:rPr>
          <w:rFonts w:asciiTheme="majorBidi" w:hAnsiTheme="majorBidi" w:cstheme="majorBidi"/>
          <w:sz w:val="23"/>
          <w:szCs w:val="23"/>
        </w:rPr>
        <w:t xml:space="preserve"> pour la </w:t>
      </w:r>
      <w:r w:rsidR="00FC7B02" w:rsidRPr="009E75D6">
        <w:rPr>
          <w:rFonts w:asciiTheme="majorBidi" w:hAnsiTheme="majorBidi" w:cstheme="majorBidi"/>
          <w:sz w:val="23"/>
          <w:szCs w:val="23"/>
        </w:rPr>
        <w:t>tétracycline</w:t>
      </w:r>
      <w:r w:rsidR="006434D3" w:rsidRPr="009E75D6">
        <w:rPr>
          <w:rFonts w:asciiTheme="majorBidi" w:hAnsiTheme="majorBidi" w:cstheme="majorBidi"/>
          <w:sz w:val="23"/>
          <w:szCs w:val="23"/>
        </w:rPr>
        <w:t xml:space="preserve"> </w:t>
      </w:r>
      <w:r w:rsidR="00FC7B02" w:rsidRPr="009E75D6">
        <w:rPr>
          <w:rFonts w:asciiTheme="majorBidi" w:hAnsiTheme="majorBidi" w:cstheme="majorBidi"/>
          <w:sz w:val="23"/>
          <w:szCs w:val="23"/>
        </w:rPr>
        <w:t xml:space="preserve">chlorhydrate. </w:t>
      </w:r>
      <w:r w:rsidR="0066495D" w:rsidRPr="009E75D6">
        <w:rPr>
          <w:rFonts w:asciiTheme="majorBidi" w:hAnsiTheme="majorBidi" w:cstheme="majorBidi"/>
          <w:sz w:val="23"/>
          <w:szCs w:val="23"/>
        </w:rPr>
        <w:t xml:space="preserve"> Les résultats </w:t>
      </w:r>
      <w:r w:rsidR="009E75D6" w:rsidRPr="009E75D6">
        <w:rPr>
          <w:rFonts w:asciiTheme="majorBidi" w:hAnsiTheme="majorBidi" w:cstheme="majorBidi"/>
          <w:sz w:val="23"/>
          <w:szCs w:val="23"/>
        </w:rPr>
        <w:t xml:space="preserve"> obtenus</w:t>
      </w:r>
      <w:r w:rsidR="0066495D" w:rsidRPr="009E75D6">
        <w:rPr>
          <w:rFonts w:asciiTheme="majorBidi" w:hAnsiTheme="majorBidi" w:cstheme="majorBidi"/>
          <w:sz w:val="23"/>
          <w:szCs w:val="23"/>
        </w:rPr>
        <w:t xml:space="preserve"> ont montré que</w:t>
      </w:r>
      <w:r w:rsidR="005318B2" w:rsidRPr="009E75D6">
        <w:rPr>
          <w:rFonts w:asciiTheme="majorBidi" w:hAnsiTheme="majorBidi" w:cstheme="majorBidi"/>
          <w:sz w:val="23"/>
          <w:szCs w:val="23"/>
        </w:rPr>
        <w:t xml:space="preserve">    l</w:t>
      </w:r>
      <w:r w:rsidR="001911AC" w:rsidRPr="009E75D6">
        <w:rPr>
          <w:rFonts w:asciiTheme="majorBidi" w:hAnsiTheme="majorBidi" w:cstheme="majorBidi"/>
          <w:sz w:val="23"/>
          <w:szCs w:val="23"/>
        </w:rPr>
        <w:t>e procédé hybride</w:t>
      </w:r>
      <w:r w:rsidR="005318B2" w:rsidRPr="009E75D6">
        <w:rPr>
          <w:rFonts w:asciiTheme="majorBidi" w:hAnsiTheme="majorBidi" w:cstheme="majorBidi"/>
          <w:sz w:val="23"/>
          <w:szCs w:val="23"/>
        </w:rPr>
        <w:t xml:space="preserve"> à</w:t>
      </w:r>
      <w:r w:rsidR="0066495D" w:rsidRPr="009E75D6">
        <w:rPr>
          <w:rFonts w:asciiTheme="majorBidi" w:hAnsiTheme="majorBidi" w:cstheme="majorBidi"/>
          <w:sz w:val="23"/>
          <w:szCs w:val="23"/>
        </w:rPr>
        <w:t xml:space="preserve"> améliore</w:t>
      </w:r>
      <w:r w:rsidR="005318B2" w:rsidRPr="009E75D6">
        <w:rPr>
          <w:rFonts w:asciiTheme="majorBidi" w:hAnsiTheme="majorBidi" w:cstheme="majorBidi"/>
          <w:sz w:val="23"/>
          <w:szCs w:val="23"/>
        </w:rPr>
        <w:t>r</w:t>
      </w:r>
      <w:r w:rsidR="001911AC" w:rsidRPr="009E75D6">
        <w:rPr>
          <w:rFonts w:asciiTheme="majorBidi" w:hAnsiTheme="majorBidi" w:cstheme="majorBidi"/>
          <w:sz w:val="23"/>
          <w:szCs w:val="23"/>
        </w:rPr>
        <w:t xml:space="preserve">  l’efficacité du traitement </w:t>
      </w:r>
      <w:r w:rsidR="0066495D" w:rsidRPr="009E75D6">
        <w:rPr>
          <w:rFonts w:asciiTheme="majorBidi" w:hAnsiTheme="majorBidi" w:cstheme="majorBidi"/>
          <w:sz w:val="23"/>
          <w:szCs w:val="23"/>
        </w:rPr>
        <w:t xml:space="preserve">et la cinétique de l’élimination du polluant,  </w:t>
      </w:r>
      <w:r w:rsidR="001911AC" w:rsidRPr="009E75D6">
        <w:rPr>
          <w:rFonts w:asciiTheme="majorBidi" w:hAnsiTheme="majorBidi" w:cstheme="majorBidi"/>
          <w:sz w:val="23"/>
          <w:szCs w:val="23"/>
        </w:rPr>
        <w:t>pour l’ensemble des paramètres étudiés</w:t>
      </w:r>
      <w:r w:rsidR="0066495D" w:rsidRPr="009E75D6">
        <w:rPr>
          <w:rFonts w:asciiTheme="majorBidi" w:hAnsiTheme="majorBidi" w:cstheme="majorBidi"/>
          <w:sz w:val="23"/>
          <w:szCs w:val="23"/>
        </w:rPr>
        <w:t>,</w:t>
      </w:r>
      <w:r w:rsidR="001911AC" w:rsidRPr="009E75D6">
        <w:rPr>
          <w:rFonts w:asciiTheme="majorBidi" w:hAnsiTheme="majorBidi" w:cstheme="majorBidi"/>
          <w:sz w:val="23"/>
          <w:szCs w:val="23"/>
        </w:rPr>
        <w:t xml:space="preserve">  ce qui montre l’existence d’un effet synergique entre les deux procédés. </w:t>
      </w:r>
      <w:r w:rsidR="0066495D" w:rsidRPr="009E75D6">
        <w:rPr>
          <w:rFonts w:asciiTheme="majorBidi" w:hAnsiTheme="majorBidi" w:cstheme="majorBidi"/>
          <w:sz w:val="23"/>
          <w:szCs w:val="23"/>
        </w:rPr>
        <w:t>Le procédé hybride est  moins couteux par rapport à l’électrocoagulation seule.</w:t>
      </w:r>
      <w:r w:rsidR="009E75D6" w:rsidRPr="009E75D6">
        <w:rPr>
          <w:rFonts w:eastAsia="+mn-ea"/>
          <w:color w:val="000000"/>
          <w:kern w:val="24"/>
          <w:sz w:val="23"/>
          <w:szCs w:val="23"/>
        </w:rPr>
        <w:t xml:space="preserve"> </w:t>
      </w:r>
      <w:r w:rsidR="009E75D6" w:rsidRPr="009E75D6">
        <w:rPr>
          <w:rFonts w:asciiTheme="majorBidi" w:hAnsiTheme="majorBidi" w:cstheme="majorBidi"/>
          <w:sz w:val="23"/>
          <w:szCs w:val="23"/>
        </w:rPr>
        <w:t>La boue produite lors de l’hybridation est plus faible que celle produite en électrocoagulation</w:t>
      </w:r>
    </w:p>
    <w:p w:rsidR="007815F0" w:rsidRPr="009E75D6" w:rsidRDefault="007815F0" w:rsidP="007815F0">
      <w:pPr>
        <w:jc w:val="both"/>
        <w:rPr>
          <w:rFonts w:asciiTheme="majorBidi" w:hAnsiTheme="majorBidi" w:cstheme="majorBidi"/>
          <w:sz w:val="23"/>
          <w:szCs w:val="23"/>
        </w:rPr>
      </w:pPr>
    </w:p>
    <w:p w:rsidR="007815F0" w:rsidRPr="009E75D6" w:rsidRDefault="007815F0" w:rsidP="004349F5">
      <w:pPr>
        <w:jc w:val="both"/>
        <w:rPr>
          <w:rFonts w:ascii="Times New Roman" w:hAnsi="Times New Roman" w:cs="Times New Roman"/>
          <w:sz w:val="23"/>
          <w:szCs w:val="23"/>
        </w:rPr>
      </w:pPr>
    </w:p>
    <w:p w:rsidR="00502B3A" w:rsidRPr="009E75D6" w:rsidRDefault="00502B3A" w:rsidP="004349F5">
      <w:pPr>
        <w:jc w:val="both"/>
        <w:rPr>
          <w:rFonts w:ascii="Times New Roman" w:hAnsi="Times New Roman" w:cs="Times New Roman"/>
          <w:sz w:val="23"/>
          <w:szCs w:val="23"/>
        </w:rPr>
      </w:pPr>
    </w:p>
    <w:sectPr w:rsidR="00502B3A" w:rsidRPr="009E75D6" w:rsidSect="00CC21E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+mn-ea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2E8792C"/>
    <w:multiLevelType w:val="hybridMultilevel"/>
    <w:tmpl w:val="C16842EA"/>
    <w:lvl w:ilvl="0" w:tplc="937A500C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5E84A66" w:tentative="1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5842482" w:tentative="1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7E641D6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3D9AC416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201E6684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150978C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DA88E86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57083EE8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502B3A"/>
    <w:rsid w:val="00090145"/>
    <w:rsid w:val="000B14F5"/>
    <w:rsid w:val="001911AC"/>
    <w:rsid w:val="004349F5"/>
    <w:rsid w:val="004C03BC"/>
    <w:rsid w:val="00502B3A"/>
    <w:rsid w:val="005318B2"/>
    <w:rsid w:val="005B1F58"/>
    <w:rsid w:val="006434D3"/>
    <w:rsid w:val="0066495D"/>
    <w:rsid w:val="006948CB"/>
    <w:rsid w:val="007815F0"/>
    <w:rsid w:val="00906559"/>
    <w:rsid w:val="009E75D6"/>
    <w:rsid w:val="00BD67FD"/>
    <w:rsid w:val="00CC21E6"/>
    <w:rsid w:val="00E3625A"/>
    <w:rsid w:val="00F05BE1"/>
    <w:rsid w:val="00FC7B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21E6"/>
  </w:style>
  <w:style w:type="character" w:default="1" w:styleId="Policepardfaut">
    <w:name w:val="Default Paragraph Font"/>
    <w:uiPriority w:val="1"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66495D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3642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128</Words>
  <Characters>705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utilisateur</dc:creator>
  <cp:lastModifiedBy>Jasmin</cp:lastModifiedBy>
  <cp:revision>13</cp:revision>
  <dcterms:created xsi:type="dcterms:W3CDTF">2013-11-03T07:22:00Z</dcterms:created>
  <dcterms:modified xsi:type="dcterms:W3CDTF">2014-06-22T19:02:00Z</dcterms:modified>
</cp:coreProperties>
</file>