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0B87" w:rsidRPr="00830B87" w:rsidRDefault="00830B87" w:rsidP="00830B87">
      <w:pPr>
        <w:bidi w:val="0"/>
        <w:rPr>
          <w:lang w:val="fr-FR" w:bidi="ar-DZ"/>
        </w:rPr>
      </w:pPr>
      <w:r w:rsidRPr="00830B87">
        <w:rPr>
          <w:lang w:val="fr-FR" w:bidi="ar-DZ"/>
        </w:rPr>
        <w:t xml:space="preserve">Le massif Taourirt du Tihoiiarène est situé au Hoggar Occidental à 150Km à l'Ouest-sud-Ouest de Tamanrasset. Il affleure en bordure des terranes d'In Teidini et d'Iskel et occupe une position méridionale par rapport à  la province Taourirt de Silet. Le Tihoiiarène recoupe la série gréso-pélitique du Pharusien II et se trouve en contact direct, dans sa partie sud, avec l'immense aire granitique d'Imezzarène </w:t>
      </w:r>
    </w:p>
    <w:p w:rsidR="00830B87" w:rsidRPr="00830B87" w:rsidRDefault="00830B87" w:rsidP="00830B87">
      <w:pPr>
        <w:bidi w:val="0"/>
        <w:rPr>
          <w:lang w:val="fr-FR" w:bidi="ar-DZ"/>
        </w:rPr>
      </w:pPr>
      <w:r w:rsidRPr="00830B87">
        <w:rPr>
          <w:lang w:val="fr-FR" w:bidi="ar-DZ"/>
        </w:rPr>
        <w:t xml:space="preserve">Le traitement des images satellitales a permis, de mettre en évidence la limite ennoyée sous le sable entre ce massif de Tihoiiarène et le massif d'Imezzarène,  et d'identifier les réseaux de fracturation (N-S, les NO-SE, les NE-SO et les ENE-OSO et les ONO-ESE) qui affectent notre zone. </w:t>
      </w:r>
    </w:p>
    <w:p w:rsidR="00830B87" w:rsidRPr="00830B87" w:rsidRDefault="00830B87" w:rsidP="00830B87">
      <w:pPr>
        <w:bidi w:val="0"/>
        <w:rPr>
          <w:lang w:val="fr-FR" w:bidi="ar-DZ"/>
        </w:rPr>
      </w:pPr>
      <w:r w:rsidRPr="00830B87">
        <w:rPr>
          <w:lang w:val="fr-FR" w:bidi="ar-DZ"/>
        </w:rPr>
        <w:t>Dans ce massif nous avons  distingué trois faciès: un granite rose à gros grain périphérique, caractérisé par la présence d'hastingsite et de biotites hautement ferrifères (les annites). Ce faciès  est à rattacher au groupe GIII de la suite Taourirt (Azzouni-Sekkal et Boissonnas, 1993 ; Bonin et al, 1998).</w:t>
      </w:r>
    </w:p>
    <w:p w:rsidR="00830B87" w:rsidRPr="00830B87" w:rsidRDefault="00830B87" w:rsidP="00830B87">
      <w:pPr>
        <w:bidi w:val="0"/>
        <w:rPr>
          <w:lang w:val="fr-FR" w:bidi="ar-DZ"/>
        </w:rPr>
      </w:pPr>
      <w:r w:rsidRPr="00830B87">
        <w:rPr>
          <w:lang w:val="fr-FR" w:bidi="ar-DZ"/>
        </w:rPr>
        <w:t xml:space="preserve">Un granite leucocrate à grain moyen du croissant ouest, de type GIIb d'après la classification des Taourirt. </w:t>
      </w:r>
    </w:p>
    <w:p w:rsidR="00830B87" w:rsidRPr="00830B87" w:rsidRDefault="00830B87" w:rsidP="00830B87">
      <w:pPr>
        <w:bidi w:val="0"/>
        <w:rPr>
          <w:lang w:val="fr-FR" w:bidi="ar-DZ"/>
        </w:rPr>
      </w:pPr>
      <w:r w:rsidRPr="00830B87">
        <w:rPr>
          <w:lang w:val="fr-FR" w:bidi="ar-DZ"/>
        </w:rPr>
        <w:t xml:space="preserve">Un granite leucocrate grisâtre à grain moyen, qui se distingue nettement des deux faciès précédents avec la présence de fluorine et de minéraux ferromagnésiens pauvres en fer.  Il est semblable au groupe GIIa de la suite Taourirt. </w:t>
      </w:r>
    </w:p>
    <w:p w:rsidR="00830B87" w:rsidRPr="00830B87" w:rsidRDefault="00830B87" w:rsidP="00830B87">
      <w:pPr>
        <w:bidi w:val="0"/>
        <w:rPr>
          <w:lang w:val="fr-FR" w:bidi="ar-DZ"/>
        </w:rPr>
      </w:pPr>
      <w:r w:rsidRPr="00830B87">
        <w:rPr>
          <w:lang w:val="fr-FR" w:bidi="ar-DZ"/>
        </w:rPr>
        <w:t>Ce sont des granites qui présentent une affinité calco-alcaline à alcaline peralcaline, l'évolution des majeurs suggère une mise ne place par cristallisation fractionnée.</w:t>
      </w:r>
    </w:p>
    <w:p w:rsidR="00830B87" w:rsidRPr="00830B87" w:rsidRDefault="00830B87" w:rsidP="00830B87">
      <w:pPr>
        <w:bidi w:val="0"/>
        <w:rPr>
          <w:lang w:val="fr-FR" w:bidi="ar-DZ"/>
        </w:rPr>
      </w:pPr>
      <w:r w:rsidRPr="00830B87">
        <w:rPr>
          <w:lang w:val="fr-FR" w:bidi="ar-DZ"/>
        </w:rPr>
        <w:t xml:space="preserve">Les géothermomètres des biotites et des amphiboles donnent des températures entre 680°c et 750°c. Les températures obtenues sur les feldspaths livrent des températures de l'ordre de 685°c. </w:t>
      </w:r>
    </w:p>
    <w:p w:rsidR="00B802F7" w:rsidRPr="00830B87" w:rsidRDefault="00830B87" w:rsidP="00830B87">
      <w:pPr>
        <w:bidi w:val="0"/>
        <w:rPr>
          <w:rFonts w:hint="cs"/>
          <w:lang w:val="fr-FR" w:bidi="ar-DZ"/>
        </w:rPr>
      </w:pPr>
      <w:r w:rsidRPr="00830B87">
        <w:rPr>
          <w:lang w:val="fr-FR" w:bidi="ar-DZ"/>
        </w:rPr>
        <w:t>Ainsi, le Tihoiiarène est  une intrusion granitique indépendante de type Taourirt et dont la mise en place a été essentiellement contrôlée par le cisaillement majeur du 4°10. Ce massif se distingue parfaitement  du massif d'Imezzarène.</w:t>
      </w:r>
    </w:p>
    <w:sectPr w:rsidR="00B802F7" w:rsidRPr="00830B87"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830B87"/>
    <w:rsid w:val="006D5754"/>
    <w:rsid w:val="00830B87"/>
    <w:rsid w:val="00B802F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02F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290</Words>
  <Characters>1658</Characters>
  <Application>Microsoft Office Word</Application>
  <DocSecurity>0</DocSecurity>
  <Lines>13</Lines>
  <Paragraphs>3</Paragraphs>
  <ScaleCrop>false</ScaleCrop>
  <Company/>
  <LinksUpToDate>false</LinksUpToDate>
  <CharactersWithSpaces>1945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2014-12-20T12:34:00Z</dcterms:created>
  <dcterms:modified xsi:type="dcterms:W3CDTF">2014-12-20T12:34:00Z</dcterms:modified>
</cp:coreProperties>
</file>