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16B" w:rsidRPr="007B72B8" w:rsidRDefault="00AB0258">
      <w:pPr>
        <w:rPr>
          <w:rFonts w:asciiTheme="majorBidi" w:hAnsiTheme="majorBidi" w:cstheme="majorBidi"/>
          <w:sz w:val="24"/>
          <w:szCs w:val="24"/>
        </w:rPr>
      </w:pPr>
      <w:r w:rsidRPr="007B72B8">
        <w:rPr>
          <w:rFonts w:asciiTheme="majorBidi" w:hAnsiTheme="majorBidi" w:cstheme="majorBidi"/>
          <w:b/>
          <w:bCs/>
          <w:noProof/>
          <w:sz w:val="24"/>
          <w:szCs w:val="24"/>
          <w:lang w:eastAsia="fr-FR"/>
        </w:rPr>
        <w:pict>
          <v:shapetype id="_x0000_t32" coordsize="21600,21600" o:spt="32" o:oned="t" path="m,l21600,21600e" filled="f">
            <v:path arrowok="t" fillok="f" o:connecttype="none"/>
            <o:lock v:ext="edit" shapetype="t"/>
          </v:shapetype>
          <v:shape id="_x0000_s1026" type="#_x0000_t32" style="position:absolute;margin-left:-.9pt;margin-top:13.4pt;width:453.55pt;height:0;flip:y;z-index:251658240" o:connectortype="straight" strokeweight="1pt"/>
        </w:pict>
      </w:r>
      <w:r w:rsidR="00AB316B" w:rsidRPr="007B72B8">
        <w:rPr>
          <w:rFonts w:asciiTheme="majorBidi" w:hAnsiTheme="majorBidi" w:cstheme="majorBidi"/>
          <w:b/>
          <w:bCs/>
          <w:sz w:val="24"/>
          <w:szCs w:val="24"/>
        </w:rPr>
        <w:t>Résumé</w:t>
      </w:r>
    </w:p>
    <w:p w:rsidR="00C4045C" w:rsidRPr="007B72B8" w:rsidRDefault="00AB316B" w:rsidP="007B72B8">
      <w:pPr>
        <w:spacing w:line="240" w:lineRule="auto"/>
        <w:jc w:val="both"/>
        <w:rPr>
          <w:rFonts w:asciiTheme="majorBidi" w:hAnsiTheme="majorBidi" w:cstheme="majorBidi"/>
        </w:rPr>
      </w:pPr>
      <w:r w:rsidRPr="007B72B8">
        <w:rPr>
          <w:rFonts w:asciiTheme="majorBidi" w:hAnsiTheme="majorBidi" w:cstheme="majorBidi"/>
        </w:rPr>
        <w:t xml:space="preserve">Le présent travail se propose d’étudier la dépollution des eaux polluées par les hydrocarbures </w:t>
      </w:r>
      <w:r w:rsidR="00237409" w:rsidRPr="007B72B8">
        <w:rPr>
          <w:rFonts w:asciiTheme="majorBidi" w:hAnsiTheme="majorBidi" w:cstheme="majorBidi"/>
        </w:rPr>
        <w:t xml:space="preserve">en utilisant les technologies électrochimiques. </w:t>
      </w:r>
      <w:r w:rsidR="006A17B6" w:rsidRPr="007B72B8">
        <w:rPr>
          <w:rFonts w:asciiTheme="majorBidi" w:hAnsiTheme="majorBidi" w:cstheme="majorBidi"/>
        </w:rPr>
        <w:t xml:space="preserve">L’échantillonnage a concerné deux effluents issus d’une activité en aval et en amont de l’opération d’exploitation pétrolière. </w:t>
      </w:r>
      <w:r w:rsidR="00237409" w:rsidRPr="007B72B8">
        <w:rPr>
          <w:rFonts w:asciiTheme="majorBidi" w:hAnsiTheme="majorBidi" w:cstheme="majorBidi"/>
        </w:rPr>
        <w:t>Afin de parvenir à cet objectif, deux procédés ont été appliqués à cet effet soit l</w:t>
      </w:r>
      <w:r w:rsidR="00660938" w:rsidRPr="007B72B8">
        <w:rPr>
          <w:rFonts w:asciiTheme="majorBidi" w:hAnsiTheme="majorBidi" w:cstheme="majorBidi"/>
        </w:rPr>
        <w:t>’électrocoagulation (en continu</w:t>
      </w:r>
      <w:r w:rsidR="00237409" w:rsidRPr="007B72B8">
        <w:rPr>
          <w:rFonts w:asciiTheme="majorBidi" w:hAnsiTheme="majorBidi" w:cstheme="majorBidi"/>
        </w:rPr>
        <w:t xml:space="preserve"> et en batch) et l’électrooxydation. </w:t>
      </w:r>
      <w:r w:rsidR="006A17B6" w:rsidRPr="007B72B8">
        <w:rPr>
          <w:rFonts w:asciiTheme="majorBidi" w:hAnsiTheme="majorBidi" w:cstheme="majorBidi"/>
        </w:rPr>
        <w:t xml:space="preserve">La première partie a concerné une étude comparative du  traitement des boues de forage par électrocoagulation et électrooxydation, la série d’expérience entreprise a démontré </w:t>
      </w:r>
      <w:r w:rsidR="0095131F" w:rsidRPr="007B72B8">
        <w:rPr>
          <w:rFonts w:asciiTheme="majorBidi" w:hAnsiTheme="majorBidi" w:cstheme="majorBidi"/>
        </w:rPr>
        <w:t>que l’EC est plus efficace en termes de taux d’abattement de DCO et aspect économique. Des rendements de l’ordre de 90% ont été atteints permettant ainsi de normaliser le rejet. Dans un second temps nous avons traité un effluent issue d’une purge d’un bac de stockage de la station NAFTAL (A</w:t>
      </w:r>
      <w:r w:rsidR="00B3103C" w:rsidRPr="007B72B8">
        <w:rPr>
          <w:rFonts w:asciiTheme="majorBidi" w:hAnsiTheme="majorBidi" w:cstheme="majorBidi"/>
        </w:rPr>
        <w:t>lger) par électrocoagul</w:t>
      </w:r>
      <w:r w:rsidR="00660938" w:rsidRPr="007B72B8">
        <w:rPr>
          <w:rFonts w:asciiTheme="majorBidi" w:hAnsiTheme="majorBidi" w:cstheme="majorBidi"/>
        </w:rPr>
        <w:t>ation en continu</w:t>
      </w:r>
      <w:r w:rsidR="00B3103C" w:rsidRPr="007B72B8">
        <w:rPr>
          <w:rFonts w:asciiTheme="majorBidi" w:hAnsiTheme="majorBidi" w:cstheme="majorBidi"/>
        </w:rPr>
        <w:t>, le réacteur électrochimique a été alimenté par un panneau photovoltaïque au vue de rester dans l’optique développement durable. En effet, l’énergie solaire a pu assurer le bon déroulement de cette méthode et les résultats obtenus ont révélé de</w:t>
      </w:r>
      <w:r w:rsidR="008D3F7D" w:rsidRPr="007B72B8">
        <w:rPr>
          <w:rFonts w:asciiTheme="majorBidi" w:hAnsiTheme="majorBidi" w:cstheme="majorBidi"/>
        </w:rPr>
        <w:t>s taux d’éliminations attractifs</w:t>
      </w:r>
      <w:r w:rsidR="00B3103C" w:rsidRPr="007B72B8">
        <w:rPr>
          <w:rFonts w:asciiTheme="majorBidi" w:hAnsiTheme="majorBidi" w:cstheme="majorBidi"/>
        </w:rPr>
        <w:t>.</w:t>
      </w:r>
      <w:r w:rsidR="007B72B8" w:rsidRPr="007B72B8">
        <w:rPr>
          <w:rFonts w:asciiTheme="majorBidi" w:hAnsiTheme="majorBidi" w:cstheme="majorBidi"/>
        </w:rPr>
        <w:t xml:space="preserve"> Cette étude a été complétée par l’évaluation du procédé d’EC au regard des Meilleures Techniques Disponibles. La conclusion de cette étude comparative de notre procédé au séparateur que l’EC est une technique émergente candidate aux MTD.</w:t>
      </w:r>
    </w:p>
    <w:p w:rsidR="008D3F7D" w:rsidRPr="007B72B8" w:rsidRDefault="00C4045C" w:rsidP="003C0C11">
      <w:pPr>
        <w:jc w:val="both"/>
        <w:rPr>
          <w:rFonts w:asciiTheme="majorBidi" w:hAnsiTheme="majorBidi" w:cstheme="majorBidi"/>
          <w:sz w:val="20"/>
          <w:szCs w:val="20"/>
        </w:rPr>
      </w:pPr>
      <w:r w:rsidRPr="007B72B8">
        <w:rPr>
          <w:rFonts w:asciiTheme="majorBidi" w:hAnsiTheme="majorBidi" w:cstheme="majorBidi"/>
          <w:b/>
          <w:bCs/>
          <w:sz w:val="24"/>
          <w:szCs w:val="24"/>
        </w:rPr>
        <w:t>Mots clés</w:t>
      </w:r>
      <w:r w:rsidRPr="007B72B8">
        <w:rPr>
          <w:rFonts w:asciiTheme="majorBidi" w:hAnsiTheme="majorBidi" w:cstheme="majorBidi"/>
          <w:sz w:val="24"/>
          <w:szCs w:val="24"/>
        </w:rPr>
        <w:t> </w:t>
      </w:r>
      <w:r w:rsidRPr="007B72B8">
        <w:rPr>
          <w:rFonts w:asciiTheme="majorBidi" w:hAnsiTheme="majorBidi" w:cstheme="majorBidi"/>
          <w:sz w:val="20"/>
          <w:szCs w:val="20"/>
        </w:rPr>
        <w:t xml:space="preserve">: </w:t>
      </w:r>
      <w:r w:rsidRPr="007B72B8">
        <w:rPr>
          <w:rFonts w:asciiTheme="majorBidi" w:hAnsiTheme="majorBidi" w:cstheme="majorBidi"/>
        </w:rPr>
        <w:t xml:space="preserve">industrie </w:t>
      </w:r>
      <w:r w:rsidR="003C0C11" w:rsidRPr="007B72B8">
        <w:rPr>
          <w:rFonts w:asciiTheme="majorBidi" w:hAnsiTheme="majorBidi" w:cstheme="majorBidi"/>
        </w:rPr>
        <w:t>pétrolière</w:t>
      </w:r>
      <w:r w:rsidRPr="007B72B8">
        <w:rPr>
          <w:rFonts w:asciiTheme="majorBidi" w:hAnsiTheme="majorBidi" w:cstheme="majorBidi"/>
        </w:rPr>
        <w:t xml:space="preserve">, </w:t>
      </w:r>
      <w:r w:rsidR="003C0C11" w:rsidRPr="007B72B8">
        <w:rPr>
          <w:rFonts w:asciiTheme="majorBidi" w:hAnsiTheme="majorBidi" w:cstheme="majorBidi"/>
        </w:rPr>
        <w:t>électrocoagulation, é</w:t>
      </w:r>
      <w:r w:rsidRPr="007B72B8">
        <w:rPr>
          <w:rFonts w:asciiTheme="majorBidi" w:hAnsiTheme="majorBidi" w:cstheme="majorBidi"/>
        </w:rPr>
        <w:t>lectrooxydation, énergie solaire</w:t>
      </w:r>
      <w:r w:rsidR="007B72B8" w:rsidRPr="007B72B8">
        <w:rPr>
          <w:rFonts w:asciiTheme="majorBidi" w:hAnsiTheme="majorBidi" w:cstheme="majorBidi"/>
        </w:rPr>
        <w:t>, MTD.</w:t>
      </w:r>
      <w:r w:rsidR="00B3103C" w:rsidRPr="007B72B8">
        <w:rPr>
          <w:rFonts w:asciiTheme="majorBidi" w:hAnsiTheme="majorBidi" w:cstheme="majorBidi"/>
        </w:rPr>
        <w:t xml:space="preserve"> </w:t>
      </w:r>
    </w:p>
    <w:p w:rsidR="008D3F7D" w:rsidRPr="007B72B8" w:rsidRDefault="00AB0258" w:rsidP="00B3103C">
      <w:pPr>
        <w:jc w:val="both"/>
        <w:rPr>
          <w:rFonts w:asciiTheme="majorBidi" w:hAnsiTheme="majorBidi" w:cstheme="majorBidi"/>
          <w:b/>
          <w:bCs/>
          <w:sz w:val="24"/>
          <w:szCs w:val="24"/>
          <w:lang w:val="en-US"/>
        </w:rPr>
      </w:pPr>
      <w:r w:rsidRPr="007B72B8">
        <w:rPr>
          <w:rFonts w:asciiTheme="majorBidi" w:hAnsiTheme="majorBidi" w:cstheme="majorBidi"/>
          <w:b/>
          <w:bCs/>
          <w:noProof/>
          <w:sz w:val="24"/>
          <w:szCs w:val="24"/>
          <w:lang w:eastAsia="fr-FR"/>
        </w:rPr>
        <w:pict>
          <v:shape id="_x0000_s1027" type="#_x0000_t32" style="position:absolute;left:0;text-align:left;margin-left:-.9pt;margin-top:18.8pt;width:453.55pt;height:0;flip:y;z-index:251659264" o:connectortype="straight" strokeweight="1pt"/>
        </w:pict>
      </w:r>
      <w:r w:rsidR="008D3F7D" w:rsidRPr="007B72B8">
        <w:rPr>
          <w:rFonts w:asciiTheme="majorBidi" w:hAnsiTheme="majorBidi" w:cstheme="majorBidi"/>
          <w:b/>
          <w:bCs/>
          <w:sz w:val="24"/>
          <w:szCs w:val="24"/>
          <w:lang w:val="en-US"/>
        </w:rPr>
        <w:t>Abstract</w:t>
      </w:r>
    </w:p>
    <w:p w:rsidR="008D3F7D" w:rsidRPr="007B72B8" w:rsidRDefault="00660938" w:rsidP="007B72B8">
      <w:pPr>
        <w:spacing w:line="240" w:lineRule="auto"/>
        <w:jc w:val="both"/>
        <w:rPr>
          <w:rFonts w:asciiTheme="majorBidi" w:hAnsiTheme="majorBidi" w:cstheme="majorBidi"/>
          <w:lang w:val="en-US"/>
        </w:rPr>
      </w:pPr>
      <w:r w:rsidRPr="007B72B8">
        <w:rPr>
          <w:rFonts w:asciiTheme="majorBidi" w:hAnsiTheme="majorBidi" w:cstheme="majorBidi"/>
          <w:lang w:val="en-US"/>
        </w:rPr>
        <w:t>The present work aimed</w:t>
      </w:r>
      <w:r w:rsidR="008D3F7D" w:rsidRPr="007B72B8">
        <w:rPr>
          <w:rFonts w:asciiTheme="majorBidi" w:hAnsiTheme="majorBidi" w:cstheme="majorBidi"/>
          <w:lang w:val="en-US"/>
        </w:rPr>
        <w:t xml:space="preserve"> to study the remediation of water polluted by hydrocarbons using electrochemical technologies. Sampling concerned two effluents from a downstream activity and upstream of the oilfield operation. To achieve this objective, two processes have been applied be electrocoagulation (continuous and batch) and electrooxidation. The first part involved a comparative study of the treatment of </w:t>
      </w:r>
      <w:r w:rsidRPr="007B72B8">
        <w:rPr>
          <w:rFonts w:asciiTheme="majorBidi" w:hAnsiTheme="majorBidi" w:cstheme="majorBidi"/>
          <w:lang w:val="en-US"/>
        </w:rPr>
        <w:t xml:space="preserve">drilling mud by </w:t>
      </w:r>
      <w:r w:rsidR="008D3F7D" w:rsidRPr="007B72B8">
        <w:rPr>
          <w:rFonts w:asciiTheme="majorBidi" w:hAnsiTheme="majorBidi" w:cstheme="majorBidi"/>
          <w:lang w:val="en-US"/>
        </w:rPr>
        <w:t xml:space="preserve">electrocoagulation and electrooxidation, </w:t>
      </w:r>
      <w:r w:rsidRPr="007B72B8">
        <w:rPr>
          <w:rFonts w:asciiTheme="majorBidi" w:hAnsiTheme="majorBidi" w:cstheme="majorBidi"/>
          <w:lang w:val="en-US"/>
        </w:rPr>
        <w:t xml:space="preserve">experiences </w:t>
      </w:r>
      <w:r w:rsidR="008D3F7D" w:rsidRPr="007B72B8">
        <w:rPr>
          <w:rFonts w:asciiTheme="majorBidi" w:hAnsiTheme="majorBidi" w:cstheme="majorBidi"/>
          <w:lang w:val="en-US"/>
        </w:rPr>
        <w:t xml:space="preserve">demonstrated that EC is more effective in terms of reduction of COD and </w:t>
      </w:r>
      <w:r w:rsidRPr="007B72B8">
        <w:rPr>
          <w:rFonts w:asciiTheme="majorBidi" w:hAnsiTheme="majorBidi" w:cstheme="majorBidi"/>
          <w:lang w:val="en-US"/>
        </w:rPr>
        <w:t xml:space="preserve">the </w:t>
      </w:r>
      <w:r w:rsidR="008D3F7D" w:rsidRPr="007B72B8">
        <w:rPr>
          <w:rFonts w:asciiTheme="majorBidi" w:hAnsiTheme="majorBidi" w:cstheme="majorBidi"/>
          <w:lang w:val="en-US"/>
        </w:rPr>
        <w:t xml:space="preserve">economic aspect. </w:t>
      </w:r>
      <w:r w:rsidRPr="007B72B8">
        <w:rPr>
          <w:rFonts w:asciiTheme="majorBidi" w:hAnsiTheme="majorBidi" w:cstheme="majorBidi"/>
          <w:lang w:val="en-US"/>
        </w:rPr>
        <w:t xml:space="preserve">A rate abatement of 90% was </w:t>
      </w:r>
      <w:r w:rsidR="008D3F7D" w:rsidRPr="007B72B8">
        <w:rPr>
          <w:rFonts w:asciiTheme="majorBidi" w:hAnsiTheme="majorBidi" w:cstheme="majorBidi"/>
          <w:lang w:val="en-US"/>
        </w:rPr>
        <w:t xml:space="preserve">achieved thereby </w:t>
      </w:r>
      <w:r w:rsidRPr="007B72B8">
        <w:rPr>
          <w:rFonts w:asciiTheme="majorBidi" w:hAnsiTheme="majorBidi" w:cstheme="majorBidi"/>
          <w:lang w:val="en-US"/>
        </w:rPr>
        <w:t xml:space="preserve">we obtained </w:t>
      </w:r>
      <w:r w:rsidR="008D3F7D" w:rsidRPr="007B72B8">
        <w:rPr>
          <w:rFonts w:asciiTheme="majorBidi" w:hAnsiTheme="majorBidi" w:cstheme="majorBidi"/>
          <w:lang w:val="en-US"/>
        </w:rPr>
        <w:t>normalize rejection. In a se</w:t>
      </w:r>
      <w:r w:rsidRPr="007B72B8">
        <w:rPr>
          <w:rFonts w:asciiTheme="majorBidi" w:hAnsiTheme="majorBidi" w:cstheme="majorBidi"/>
          <w:lang w:val="en-US"/>
        </w:rPr>
        <w:t xml:space="preserve">cond step we treated effluent form </w:t>
      </w:r>
      <w:r w:rsidR="008D3F7D" w:rsidRPr="007B72B8">
        <w:rPr>
          <w:rFonts w:asciiTheme="majorBidi" w:hAnsiTheme="majorBidi" w:cstheme="majorBidi"/>
          <w:lang w:val="en-US"/>
        </w:rPr>
        <w:t>a purge of a storage tank of NAFTAL station (Algiers)</w:t>
      </w:r>
      <w:r w:rsidRPr="007B72B8">
        <w:rPr>
          <w:rFonts w:asciiTheme="majorBidi" w:hAnsiTheme="majorBidi" w:cstheme="majorBidi"/>
          <w:lang w:val="en-US"/>
        </w:rPr>
        <w:t xml:space="preserve"> by</w:t>
      </w:r>
      <w:r w:rsidR="008D3F7D" w:rsidRPr="007B72B8">
        <w:rPr>
          <w:rFonts w:asciiTheme="majorBidi" w:hAnsiTheme="majorBidi" w:cstheme="majorBidi"/>
          <w:lang w:val="en-US"/>
        </w:rPr>
        <w:t xml:space="preserve"> electrocoagulation </w:t>
      </w:r>
      <w:r w:rsidRPr="007B72B8">
        <w:rPr>
          <w:rFonts w:asciiTheme="majorBidi" w:hAnsiTheme="majorBidi" w:cstheme="majorBidi"/>
          <w:lang w:val="en-US"/>
        </w:rPr>
        <w:t>in a continuous mode</w:t>
      </w:r>
      <w:r w:rsidR="008D3F7D" w:rsidRPr="007B72B8">
        <w:rPr>
          <w:rFonts w:asciiTheme="majorBidi" w:hAnsiTheme="majorBidi" w:cstheme="majorBidi"/>
          <w:lang w:val="en-US"/>
        </w:rPr>
        <w:t>, the electrochemical reactor was powered by a photovoltaic panel. Indeed, solar energy could ensure the smooth running of this method and the results revealed attractive rates</w:t>
      </w:r>
      <w:r w:rsidRPr="007B72B8">
        <w:rPr>
          <w:rFonts w:asciiTheme="majorBidi" w:hAnsiTheme="majorBidi" w:cstheme="majorBidi"/>
          <w:lang w:val="en-US"/>
        </w:rPr>
        <w:t xml:space="preserve"> of eliminations</w:t>
      </w:r>
      <w:r w:rsidR="008D3F7D" w:rsidRPr="007B72B8">
        <w:rPr>
          <w:rFonts w:asciiTheme="majorBidi" w:hAnsiTheme="majorBidi" w:cstheme="majorBidi"/>
          <w:lang w:val="en-US"/>
        </w:rPr>
        <w:t>.</w:t>
      </w:r>
      <w:r w:rsidR="007B72B8" w:rsidRPr="007B72B8">
        <w:rPr>
          <w:rStyle w:val="hps"/>
          <w:rFonts w:ascii="Courier New" w:hAnsi="Courier New" w:cs="Courier New"/>
          <w:color w:val="000000"/>
          <w:lang w:val="en-US"/>
        </w:rPr>
        <w:t xml:space="preserve"> </w:t>
      </w:r>
      <w:r w:rsidR="007B72B8" w:rsidRPr="007B72B8">
        <w:rPr>
          <w:rStyle w:val="apple-style-span"/>
          <w:rFonts w:asciiTheme="majorBidi" w:hAnsiTheme="majorBidi" w:cstheme="majorBidi"/>
          <w:color w:val="000000"/>
          <w:lang w:val="en-US"/>
        </w:rPr>
        <w:t xml:space="preserve">The study was completed with the evaluation of the process in terms of EC </w:t>
      </w:r>
      <w:r w:rsidR="008F3E8F">
        <w:rPr>
          <w:rStyle w:val="apple-style-span"/>
          <w:rFonts w:asciiTheme="majorBidi" w:hAnsiTheme="majorBidi" w:cstheme="majorBidi"/>
          <w:color w:val="000000"/>
          <w:lang w:val="en-US"/>
        </w:rPr>
        <w:t xml:space="preserve">as </w:t>
      </w:r>
      <w:r w:rsidR="007B72B8" w:rsidRPr="007B72B8">
        <w:rPr>
          <w:rStyle w:val="apple-style-span"/>
          <w:rFonts w:asciiTheme="majorBidi" w:hAnsiTheme="majorBidi" w:cstheme="majorBidi"/>
          <w:color w:val="000000"/>
          <w:lang w:val="en-US"/>
        </w:rPr>
        <w:t>Best Available Techniques. The conclusion of this comparative study of our process to the separator that the EC is an emerging candidate BAT technique.</w:t>
      </w:r>
    </w:p>
    <w:p w:rsidR="00AB316B" w:rsidRPr="007B72B8" w:rsidRDefault="00B3103C" w:rsidP="003C0C11">
      <w:pPr>
        <w:jc w:val="both"/>
        <w:rPr>
          <w:rFonts w:asciiTheme="majorBidi" w:hAnsiTheme="majorBidi" w:cstheme="majorBidi"/>
          <w:sz w:val="20"/>
          <w:szCs w:val="20"/>
          <w:lang w:val="en-US"/>
        </w:rPr>
      </w:pPr>
      <w:r w:rsidRPr="007B72B8">
        <w:rPr>
          <w:rFonts w:asciiTheme="majorBidi" w:hAnsiTheme="majorBidi" w:cstheme="majorBidi"/>
          <w:sz w:val="20"/>
          <w:szCs w:val="20"/>
          <w:lang w:val="en-US"/>
        </w:rPr>
        <w:t xml:space="preserve"> </w:t>
      </w:r>
      <w:r w:rsidR="003C0C11" w:rsidRPr="007B72B8">
        <w:rPr>
          <w:rFonts w:asciiTheme="majorBidi" w:hAnsiTheme="majorBidi" w:cstheme="majorBidi"/>
          <w:b/>
          <w:bCs/>
          <w:sz w:val="24"/>
          <w:szCs w:val="24"/>
          <w:lang w:val="en-US"/>
        </w:rPr>
        <w:t>Keywords</w:t>
      </w:r>
      <w:r w:rsidR="003C0C11" w:rsidRPr="007B72B8">
        <w:rPr>
          <w:rFonts w:asciiTheme="majorBidi" w:hAnsiTheme="majorBidi" w:cstheme="majorBidi"/>
          <w:sz w:val="24"/>
          <w:szCs w:val="24"/>
          <w:lang w:val="en-US"/>
        </w:rPr>
        <w:t xml:space="preserve">: </w:t>
      </w:r>
      <w:r w:rsidR="009845B7">
        <w:rPr>
          <w:rFonts w:asciiTheme="majorBidi" w:hAnsiTheme="majorBidi" w:cstheme="majorBidi"/>
          <w:lang w:val="en-US"/>
        </w:rPr>
        <w:t>oil industry, electrocoagulation</w:t>
      </w:r>
      <w:r w:rsidR="003C0C11" w:rsidRPr="007B72B8">
        <w:rPr>
          <w:rFonts w:asciiTheme="majorBidi" w:hAnsiTheme="majorBidi" w:cstheme="majorBidi"/>
          <w:lang w:val="en-US"/>
        </w:rPr>
        <w:t>, electrooxidation, solar power</w:t>
      </w:r>
      <w:r w:rsidR="007B72B8" w:rsidRPr="007B72B8">
        <w:rPr>
          <w:rFonts w:asciiTheme="majorBidi" w:hAnsiTheme="majorBidi" w:cstheme="majorBidi"/>
          <w:lang w:val="en-US"/>
        </w:rPr>
        <w:t>, BAT.</w:t>
      </w:r>
    </w:p>
    <w:p w:rsidR="00B53938" w:rsidRPr="007B72B8" w:rsidRDefault="00AB0258" w:rsidP="003C0C11">
      <w:pPr>
        <w:bidi/>
        <w:jc w:val="both"/>
        <w:rPr>
          <w:rFonts w:asciiTheme="majorBidi" w:hAnsiTheme="majorBidi" w:cstheme="majorBidi" w:hint="cs"/>
          <w:b/>
          <w:bCs/>
          <w:sz w:val="24"/>
          <w:szCs w:val="24"/>
          <w:rtl/>
          <w:lang w:val="en-US" w:bidi="ar-DZ"/>
        </w:rPr>
      </w:pPr>
      <w:r w:rsidRPr="007B72B8">
        <w:rPr>
          <w:rFonts w:asciiTheme="majorBidi" w:hAnsiTheme="majorBidi" w:cstheme="majorBidi"/>
          <w:b/>
          <w:bCs/>
          <w:noProof/>
          <w:sz w:val="24"/>
          <w:szCs w:val="24"/>
          <w:rtl/>
          <w:lang w:eastAsia="fr-FR"/>
        </w:rPr>
        <w:pict>
          <v:shape id="_x0000_s1028" type="#_x0000_t32" style="position:absolute;left:0;text-align:left;margin-left:.5pt;margin-top:18.25pt;width:453.55pt;height:0;z-index:251660288" o:connectortype="straight"/>
        </w:pict>
      </w:r>
      <w:r w:rsidR="003C0C11" w:rsidRPr="007B72B8">
        <w:rPr>
          <w:rStyle w:val="hps"/>
          <w:rFonts w:asciiTheme="majorBidi" w:hAnsiTheme="majorBidi" w:cstheme="majorBidi"/>
          <w:b/>
          <w:bCs/>
          <w:sz w:val="24"/>
          <w:szCs w:val="24"/>
          <w:rtl/>
        </w:rPr>
        <w:t>ملخص</w:t>
      </w:r>
    </w:p>
    <w:p w:rsidR="007B72B8" w:rsidRPr="007B72B8" w:rsidRDefault="007B72B8" w:rsidP="007B72B8">
      <w:pPr>
        <w:bidi/>
        <w:spacing w:line="240" w:lineRule="auto"/>
        <w:jc w:val="both"/>
        <w:rPr>
          <w:rStyle w:val="apple-style-span"/>
          <w:rFonts w:asciiTheme="majorBidi" w:hAnsiTheme="majorBidi" w:cstheme="majorBidi"/>
          <w:color w:val="000000"/>
        </w:rPr>
      </w:pPr>
      <w:r w:rsidRPr="007B72B8">
        <w:rPr>
          <w:rStyle w:val="apple-style-span"/>
          <w:rFonts w:asciiTheme="majorBidi" w:hAnsiTheme="majorBidi" w:cstheme="majorBidi"/>
          <w:color w:val="000000"/>
          <w:rtl/>
        </w:rPr>
        <w:t>لعمل الحالي هو دراسة إزالة التلوث من المياه الملوثة بالزيت باستخدام التقنيات الكهروكيميائية. أخذ العينات المعنية اثنين من المخلفات السائلة من نشاط المصب والمنبع من عملية حقول النفط. لتحقيق هذا الهدف، تم تطبيق عمليتين لهذا التأثير الكهربي (المستمر ودفعة) والكهربائية على. تضمن الجزء الأول دراسة مقارنة للعلاج الاطيان الكهربي الحفر والكهربائية على، أثبتت تجربة سلسلة الشركات التي الكهربي هو أكثر فعالية من حيث معدل الحد من الطلب على الاكسجين الكيميائي والاقتصاد . من أجل من تحققت بذلك 90٪ عوائد تطبيع الرفض. ثانيا كنا نعامل والنفايات السائلة نتيجة لتطهير خزان محطة نافتال (الجزائر العاصمة) الكهربي المستمر المفاعل الكهروكيميائي وكان يعمل من قبل لجنة الضوئية من أجل البقاء في الرأي التنمية المستدامة. في الواقع، يمكن أن الطاقة الشمسية ضمان حسن سير هذه الطريقة وكشفت نتائج التصفيات من أسعار جذابة. تم الانتهاء من الدراسة مع عملية التقييم في إطار الكهربي من أفضل التقنيات المتاحة. في ختام هذه الدراسة المقارنة لعمليتنا إلى فاصل أن العملية هي التكنولوجيا الناشئة مع أفضل مرشح التكنولوجيات المتاحة</w:t>
      </w:r>
    </w:p>
    <w:p w:rsidR="007B72B8" w:rsidRPr="007B72B8" w:rsidRDefault="007B72B8" w:rsidP="007B72B8">
      <w:pPr>
        <w:bidi/>
        <w:spacing w:line="240" w:lineRule="auto"/>
        <w:jc w:val="both"/>
        <w:rPr>
          <w:rFonts w:asciiTheme="majorBidi" w:hAnsiTheme="majorBidi" w:cstheme="majorBidi"/>
          <w:b/>
          <w:bCs/>
          <w:sz w:val="20"/>
          <w:szCs w:val="20"/>
          <w:rtl/>
          <w:lang w:bidi="ar-DZ"/>
        </w:rPr>
      </w:pPr>
      <w:r w:rsidRPr="007B72B8">
        <w:rPr>
          <w:rStyle w:val="apple-style-span"/>
          <w:rFonts w:asciiTheme="majorBidi" w:hAnsiTheme="majorBidi" w:cstheme="majorBidi"/>
          <w:b/>
          <w:bCs/>
          <w:color w:val="000000"/>
          <w:sz w:val="24"/>
          <w:szCs w:val="24"/>
        </w:rPr>
        <w:t xml:space="preserve">. </w:t>
      </w:r>
      <w:r w:rsidRPr="007B72B8">
        <w:rPr>
          <w:rStyle w:val="apple-style-span"/>
          <w:rFonts w:asciiTheme="majorBidi" w:hAnsiTheme="majorBidi" w:cstheme="majorBidi"/>
          <w:b/>
          <w:bCs/>
          <w:color w:val="000000"/>
          <w:sz w:val="24"/>
          <w:szCs w:val="24"/>
          <w:rtl/>
        </w:rPr>
        <w:t>كلمات البحث</w:t>
      </w:r>
      <w:r w:rsidRPr="007B72B8">
        <w:rPr>
          <w:rStyle w:val="apple-style-span"/>
          <w:rFonts w:asciiTheme="majorBidi" w:hAnsiTheme="majorBidi" w:cstheme="majorBidi"/>
          <w:color w:val="000000"/>
          <w:sz w:val="20"/>
          <w:szCs w:val="20"/>
          <w:rtl/>
        </w:rPr>
        <w:t xml:space="preserve">: </w:t>
      </w:r>
      <w:r w:rsidRPr="007B72B8">
        <w:rPr>
          <w:rStyle w:val="apple-style-span"/>
          <w:rFonts w:asciiTheme="majorBidi" w:hAnsiTheme="majorBidi" w:cstheme="majorBidi"/>
          <w:color w:val="000000"/>
          <w:rtl/>
        </w:rPr>
        <w:t xml:space="preserve">صناعة النفط، كهربي، الكهربائية على، والطاقة الشمسية، </w:t>
      </w:r>
      <w:r w:rsidRPr="007B72B8">
        <w:rPr>
          <w:rStyle w:val="apple-style-span"/>
          <w:rFonts w:asciiTheme="majorBidi" w:hAnsiTheme="majorBidi" w:cstheme="majorBidi"/>
          <w:color w:val="000000"/>
        </w:rPr>
        <w:t>BAT</w:t>
      </w:r>
    </w:p>
    <w:sectPr w:rsidR="007B72B8" w:rsidRPr="007B72B8" w:rsidSect="00617E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AB316B"/>
    <w:rsid w:val="00237409"/>
    <w:rsid w:val="003C0C11"/>
    <w:rsid w:val="005B739B"/>
    <w:rsid w:val="00617E1A"/>
    <w:rsid w:val="00660938"/>
    <w:rsid w:val="006A17B6"/>
    <w:rsid w:val="007B72B8"/>
    <w:rsid w:val="008D3F7D"/>
    <w:rsid w:val="008F3E8F"/>
    <w:rsid w:val="00921EC3"/>
    <w:rsid w:val="00940F2F"/>
    <w:rsid w:val="0095131F"/>
    <w:rsid w:val="009845B7"/>
    <w:rsid w:val="00AB0258"/>
    <w:rsid w:val="00AB316B"/>
    <w:rsid w:val="00B3103C"/>
    <w:rsid w:val="00B53938"/>
    <w:rsid w:val="00B9637F"/>
    <w:rsid w:val="00C4045C"/>
    <w:rsid w:val="00C70831"/>
    <w:rsid w:val="00CA6818"/>
    <w:rsid w:val="00D03E00"/>
    <w:rsid w:val="00E00EA7"/>
    <w:rsid w:val="00FF72B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4" type="connector" idref="#_x0000_s1028"/>
        <o:r id="V:Rule5" type="connector" idref="#_x0000_s1027"/>
        <o:r id="V:Rule6"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7E1A"/>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C4045C"/>
  </w:style>
  <w:style w:type="character" w:customStyle="1" w:styleId="apple-style-span">
    <w:name w:val="apple-style-span"/>
    <w:basedOn w:val="Policepardfaut"/>
    <w:rsid w:val="007B72B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3AB488-A8C7-4FF7-8E46-0FDDCD5C5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602</Words>
  <Characters>3313</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dc:creator>
  <cp:keywords/>
  <dc:description/>
  <cp:lastModifiedBy>info</cp:lastModifiedBy>
  <cp:revision>2</cp:revision>
  <dcterms:created xsi:type="dcterms:W3CDTF">2015-06-30T22:49:00Z</dcterms:created>
  <dcterms:modified xsi:type="dcterms:W3CDTF">2015-06-30T22:49:00Z</dcterms:modified>
</cp:coreProperties>
</file>