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3C5D" w:rsidRPr="00FA6EA9" w:rsidRDefault="00BD7E01" w:rsidP="00FA6EA9">
      <w:r>
        <w:t xml:space="preserve">    </w:t>
      </w:r>
      <w:r w:rsidRPr="00BD7E01">
        <w:t>Le présent travail  a pour objet la mise en oeuvre et la réalisation d’un protocole expérimental associant un viscosimètre de couette permettant la caractérisation rhéologique d’un fluide complexe (solution aqueuse de Carbopol 9401 à différentes concentrations) et un banc hydrodynamique, conçu et réalisé au sein de notre Laboratoire, qui permet d’expliciter le comportement de ce fluide lors de son écoulement dans des conduites cylindriques. Dans le premier chapitre, sont rappelés les phénomènes et les modèles rhéologiques  liés aux types de comportement des fluides complexes. Est également proposé un modèle ayant pour base le modèle de Casson généralisé et l’approche de Papanastasiou. Dans le second chapitre, l’étude d’un écoulement laminaire pour différents types de  fluide dans une conduite est exposée, ainsi que les contiguïtés possibles entre un écoulement au sein d’un viscosimètre et celui présent dans une conduite cylindrique. 1 Le Carbopol est le nom d’une famille du polymère et le 940 est un produit de cette famille. ainsi la caractérisation de l’écoulement d’un fluide Binghamien dans une conduite cylindrique 2 Est alors présenté précisément le protocole expérimental : (i) le banc hydrodynamique réalisé, ainsi que les fluides non newtoniens utilisés (substance obtenue à partir d’une résine de Carbopol 940 soluble en milieu aqueux) ; (ii) le viscosimètre de couette utilisé, ainsi que les résultats des différentes caractérisations effectuées, ainsi que l’approche de ces comportements par différents modèles rhéologiques. Pour finir, nous développons notre réflexion sur la base des résultats expérimentaux et des modèles théoriques qui nous apparaissent les plus pertinents, avec le souci de mener les investigations futures à la lumière des résultats obtenus et des discussions théoriques produites. Le dernier chapitre exprime notre volonté de corréler les résultats expérimentaux obtenus vis-à-vis de ceux correspondant à un écoulement de Poiseuille dans une conduite cylindrique de rayons internes variables. Une conclusion générale est alors établie mettant en exergue les principaux résultats et les perspectives éventuelles qui nous semblent pertinentes.</w:t>
      </w:r>
    </w:p>
    <w:sectPr w:rsidR="008A3C5D" w:rsidRPr="00FA6EA9" w:rsidSect="008A3C5D">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10FD3" w:rsidRDefault="00010FD3" w:rsidP="0080494E">
      <w:pPr>
        <w:spacing w:after="0" w:line="240" w:lineRule="auto"/>
      </w:pPr>
      <w:r>
        <w:separator/>
      </w:r>
    </w:p>
  </w:endnote>
  <w:endnote w:type="continuationSeparator" w:id="1">
    <w:p w:rsidR="00010FD3" w:rsidRDefault="00010FD3" w:rsidP="0080494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10FD3" w:rsidRDefault="00010FD3" w:rsidP="0080494E">
      <w:pPr>
        <w:spacing w:after="0" w:line="240" w:lineRule="auto"/>
      </w:pPr>
      <w:r>
        <w:separator/>
      </w:r>
    </w:p>
  </w:footnote>
  <w:footnote w:type="continuationSeparator" w:id="1">
    <w:p w:rsidR="00010FD3" w:rsidRDefault="00010FD3" w:rsidP="0080494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494E" w:rsidRDefault="0080494E">
    <w:pPr>
      <w:pStyle w:val="En-tte"/>
    </w:pPr>
    <w:r>
      <w:t>RESUME</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80494E"/>
    <w:rsid w:val="00010FD3"/>
    <w:rsid w:val="004A430B"/>
    <w:rsid w:val="00780783"/>
    <w:rsid w:val="0080494E"/>
    <w:rsid w:val="0084357C"/>
    <w:rsid w:val="00877A1A"/>
    <w:rsid w:val="008A3C5D"/>
    <w:rsid w:val="00BD7E01"/>
    <w:rsid w:val="00FA6EA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3C5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80494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80494E"/>
  </w:style>
  <w:style w:type="paragraph" w:styleId="Pieddepage">
    <w:name w:val="footer"/>
    <w:basedOn w:val="Normal"/>
    <w:link w:val="PieddepageCar"/>
    <w:uiPriority w:val="99"/>
    <w:semiHidden/>
    <w:unhideWhenUsed/>
    <w:rsid w:val="0080494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80494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338</Words>
  <Characters>1859</Characters>
  <Application>Microsoft Office Word</Application>
  <DocSecurity>0</DocSecurity>
  <Lines>15</Lines>
  <Paragraphs>4</Paragraphs>
  <ScaleCrop>false</ScaleCrop>
  <Company/>
  <LinksUpToDate>false</LinksUpToDate>
  <CharactersWithSpaces>2193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6</cp:revision>
  <dcterms:created xsi:type="dcterms:W3CDTF">2015-11-10T08:26:00Z</dcterms:created>
  <dcterms:modified xsi:type="dcterms:W3CDTF">2015-11-10T09:03:00Z</dcterms:modified>
</cp:coreProperties>
</file>