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1CC" w:rsidRDefault="008A71CC" w:rsidP="008A71CC">
      <w:r>
        <w:t>Cette étude portera sur la mise au point d'un procédé de microencapsulation (microenrobage) en lit d'air fluidisé d'un principe actif sensible à l'humidité en l'occurrence l'acide acétylsalicylique en vue de le formuler sous une forme pharmaceutique. Le matériau d'enrobage retenu comme support de cette étude est un polymère cellulosique, gastrosoluble de caractère filmogène; c'est l'hydroxypropyl methylcellulose (HPMC) avec une gamme de concentrations allant de 2 à 10%.</w:t>
      </w:r>
    </w:p>
    <w:p w:rsidR="008A71CC" w:rsidRDefault="008A71CC" w:rsidP="008A71CC">
      <w:r>
        <w:t>Nous nous sommes ainsi intéressés à étudier l'influence de la variation de cette concentration sur les propriétés physiques des  microcapsules obtenues (tailles moyenne, morphologie du filme formé), sur leur stabilité dans le temps, et aussi sur leur comportement biopharmaceutique en suivant les cinétiques de libération du principe actif.</w:t>
      </w:r>
    </w:p>
    <w:p w:rsidR="008A71CC" w:rsidRDefault="008A71CC" w:rsidP="008A71CC">
      <w:r>
        <w:t>La microencapsulation en lit d'air fluidisé exige une étude des propriétés hydrodynamiques de la poudre à encapsuler ainsi que les caractéristiques de la fluidisation qui mènent à la bonne fluidisation de la poudre.</w:t>
      </w:r>
    </w:p>
    <w:p w:rsidR="003E33F7" w:rsidRDefault="008A71CC" w:rsidP="008A71CC">
      <w:r>
        <w:t>Les propriétés physiques du  film ainsi obtenu dépondent de la concentration (viscosité), et de la quantité pulvérisée de la solution d'enrobage ; qui affectent également sur la cinétique de libération en donnant des formes à libération accélérée. Les  résultats de la stabilité révèlent que le principe actif enrobé avec  2% d'HPMC présente la forme la plus stable dans une forme granulée encapsulée que dans celle encapsulée directement.</w:t>
      </w:r>
    </w:p>
    <w:sectPr w:rsidR="003E33F7" w:rsidSect="003E33F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71CC"/>
    <w:rsid w:val="003E33F7"/>
    <w:rsid w:val="008A71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3F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226</Words>
  <Characters>1246</Characters>
  <Application>Microsoft Office Word</Application>
  <DocSecurity>0</DocSecurity>
  <Lines>10</Lines>
  <Paragraphs>2</Paragraphs>
  <ScaleCrop>false</ScaleCrop>
  <Company/>
  <LinksUpToDate>false</LinksUpToDate>
  <CharactersWithSpaces>1470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2015-10-28T12:22:00Z</dcterms:created>
  <dcterms:modified xsi:type="dcterms:W3CDTF">2015-10-28T12:23:00Z</dcterms:modified>
</cp:coreProperties>
</file>