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E2797" w:rsidRPr="00DE2797" w:rsidRDefault="00DE2797" w:rsidP="00DE2797">
      <w:pPr>
        <w:bidi w:val="0"/>
        <w:rPr>
          <w:lang w:val="fr-FR" w:bidi="ar-DZ"/>
        </w:rPr>
      </w:pPr>
      <w:r w:rsidRPr="00DE2797">
        <w:rPr>
          <w:lang w:val="fr-FR" w:bidi="ar-DZ"/>
        </w:rPr>
        <w:t>Depuis des années les activités industrielles restent à l'origine d'une part importantes des pollutions de l'air et de l'eau en Algérie. L'industrie est responsable d'environ la moitié des rejets toxiques, notamment métaux lourds et polluants organiques. Les eaux résiduaires industrielles sont les déchets liquides résultant, selon les activités exercées de l'extraction ou de la transformation de matières premières en produit industriels. De nombreuses techniques ont été développées pour le traitement des rejets. Parmi, ces techniques, nous décrivons dans notre cas l'utilisation de la technique de séparation par résine, ensuite la désionisation par l'électrodialyse.  Cependant, la déminéralisation rapide du diluât crée une zone de résistance élevée et provoque ainsi un phénomène de polarisation de concentration qui empêche le courant de passer. L'introduction de résines échangeuses d'ions dans les compartiments diluât permet d'assurer une conductivité minimale du système et ceux, à cause de la présence des charges fixes qui maintiennent la présence de contre -ions mobiles. Cette combinaison illustre donc l' électrodéionisation en continu. L'électrodéionisation  donc un procédé  hybride de deux procédé de séparation bien connus : l'électrodialyse et la résine, elle peut être choisit pour les nouveaux projets qui exigent l'eau de haute qualité, les dispositifs EDI contiennent typiquement les membranes d'échangeuses d'ions semi-perméables et  les résines échangeuses d'ions, Ceci permet de baisser la consommation d'énergie électrique par effet joule et d'augmenter l'épaisseur des compartiments de travail.</w:t>
      </w:r>
    </w:p>
    <w:p w:rsidR="00835298" w:rsidRPr="00DE2797" w:rsidRDefault="00DE2797" w:rsidP="00DE2797">
      <w:pPr>
        <w:bidi w:val="0"/>
        <w:rPr>
          <w:rFonts w:hint="cs"/>
          <w:lang w:val="fr-FR" w:bidi="ar-DZ"/>
        </w:rPr>
      </w:pPr>
      <w:r w:rsidRPr="00DE2797">
        <w:rPr>
          <w:lang w:val="fr-FR" w:bidi="ar-DZ"/>
        </w:rPr>
        <w:t>Ces différentes techniques ont été utilisées pour le traitement des eaux de rejets des deux industries que sont les usines ENIEM de Tizi-ouzou et BCR de Bordj-Ménaiel. En effet ces deux industrie se sont avérées très polluantes à travers les rejets bruts dans la nature des métaux en traces comme le Ni, Fe, Cr.</w:t>
      </w:r>
    </w:p>
    <w:sectPr w:rsidR="00835298" w:rsidRPr="00DE2797" w:rsidSect="005F47AF">
      <w:pgSz w:w="11906" w:h="16838"/>
      <w:pgMar w:top="1440" w:right="1800" w:bottom="1440" w:left="1800" w:header="708" w:footer="708" w:gutter="0"/>
      <w:cols w:space="708"/>
      <w:bidi/>
      <w:rtlGutter/>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DE2797"/>
    <w:rsid w:val="005F47AF"/>
    <w:rsid w:val="00835298"/>
    <w:rsid w:val="00DE2797"/>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35298"/>
    <w:pPr>
      <w:bidi/>
    </w:p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289</Words>
  <Characters>1651</Characters>
  <Application>Microsoft Office Word</Application>
  <DocSecurity>0</DocSecurity>
  <Lines>13</Lines>
  <Paragraphs>3</Paragraphs>
  <ScaleCrop>false</ScaleCrop>
  <Company/>
  <LinksUpToDate>false</LinksUpToDate>
  <CharactersWithSpaces>1937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lila</dc:creator>
  <cp:lastModifiedBy>lila</cp:lastModifiedBy>
  <cp:revision>1</cp:revision>
  <dcterms:created xsi:type="dcterms:W3CDTF">2015-10-01T06:33:00Z</dcterms:created>
  <dcterms:modified xsi:type="dcterms:W3CDTF">2015-10-01T06:33:00Z</dcterms:modified>
</cp:coreProperties>
</file>