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6C55" w:rsidRPr="00D86BF0" w:rsidRDefault="00D86BF0" w:rsidP="00D86BF0">
      <w:pPr>
        <w:bidi w:val="0"/>
        <w:rPr>
          <w:rFonts w:hint="cs"/>
          <w:lang w:val="fr-FR" w:bidi="ar-DZ"/>
        </w:rPr>
      </w:pPr>
      <w:r w:rsidRPr="00D86BF0">
        <w:rPr>
          <w:lang w:val="fr-FR" w:bidi="ar-DZ"/>
        </w:rPr>
        <w:t>Dans ce présent travail de recherche, une étude expérimentale et une approche théorique assez originale ont fait l'objet d'une analyse détaillée de la zone de processus de rupture dans les matériaux dits quasi- fragiles. Du point de vue expérimental, les techniques destructives et non destructives ont été choisies pour justifier d'abord, l'existence de la zone de processus de rupture (FPZ) et après de déterminer les dimensions de cette dernière. Ainsi, il a  été montré à travers cette étude que la prise en considération des dimensions de cette zone (longueur et largeur) s'est avérée indispensable dans tout calcul de  résistance des matériaux. Ces paramètres cruciaux ont été déterminés par l'utilisation des ultrasoniques et les émissions acoustiques. Ces dernières sont délicates dans la mesure où les différentes phases de leur emploi nécessitent à posteriori la détection ainsi que la connaissance microstructurale des matériaux. L'emploi du code de calcul (OOFEM) et le modèle de fissure fictive (FCM), ont été choisis de façon qu'ils soient assez représentatifs de la zone de processus de rupture. Les résultats expérimentaux trouvés sont comparables à ceux trouvés théoriquement.</w:t>
      </w:r>
    </w:p>
    <w:sectPr w:rsidR="005C6C55" w:rsidRPr="00D86BF0"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86BF0"/>
    <w:rsid w:val="005C6C55"/>
    <w:rsid w:val="006D5754"/>
    <w:rsid w:val="00D86BF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6C55"/>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178</Words>
  <Characters>1016</Characters>
  <Application>Microsoft Office Word</Application>
  <DocSecurity>0</DocSecurity>
  <Lines>8</Lines>
  <Paragraphs>2</Paragraphs>
  <ScaleCrop>false</ScaleCrop>
  <Company/>
  <LinksUpToDate>false</LinksUpToDate>
  <CharactersWithSpaces>1192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2014-12-09T13:36:00Z</dcterms:created>
  <dcterms:modified xsi:type="dcterms:W3CDTF">2014-12-09T13:38:00Z</dcterms:modified>
</cp:coreProperties>
</file>