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9A7" w:rsidRDefault="00855E55" w:rsidP="00855E55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5E5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BB19A7" w:rsidRDefault="00BB19A7" w:rsidP="00855E55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9A7" w:rsidRDefault="00BB19A7" w:rsidP="00855E55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9A7" w:rsidRDefault="00BB19A7" w:rsidP="00855E55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55E55" w:rsidRPr="00BB19A7" w:rsidRDefault="00855E55" w:rsidP="00855E55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855E5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BB19A7">
        <w:rPr>
          <w:rFonts w:ascii="Times New Roman" w:hAnsi="Times New Roman" w:cs="Times New Roman"/>
          <w:b/>
          <w:sz w:val="32"/>
          <w:szCs w:val="32"/>
          <w:u w:val="single"/>
        </w:rPr>
        <w:t>Résumé</w:t>
      </w:r>
      <w:r w:rsidR="00BB19A7" w:rsidRPr="00BB19A7">
        <w:rPr>
          <w:rFonts w:ascii="Times New Roman" w:hAnsi="Times New Roman" w:cs="Times New Roman"/>
          <w:b/>
          <w:sz w:val="32"/>
          <w:szCs w:val="32"/>
          <w:u w:val="single"/>
        </w:rPr>
        <w:t> </w:t>
      </w:r>
      <w:r w:rsidR="00BB19A7" w:rsidRPr="00BB19A7">
        <w:rPr>
          <w:rFonts w:ascii="Times New Roman" w:hAnsi="Times New Roman" w:cs="Times New Roman"/>
          <w:b/>
          <w:sz w:val="32"/>
          <w:szCs w:val="32"/>
        </w:rPr>
        <w:t>:</w:t>
      </w:r>
      <w:bookmarkStart w:id="0" w:name="_GoBack"/>
      <w:bookmarkEnd w:id="0"/>
    </w:p>
    <w:p w:rsidR="00855E55" w:rsidRPr="00855E55" w:rsidRDefault="00855E55" w:rsidP="00855E55">
      <w:pPr>
        <w:autoSpaceDE w:val="0"/>
        <w:autoSpaceDN w:val="0"/>
        <w:adjustRightInd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855E55">
        <w:rPr>
          <w:rFonts w:ascii="Times New Roman" w:hAnsi="Times New Roman" w:cs="Times New Roman"/>
          <w:sz w:val="24"/>
          <w:szCs w:val="24"/>
        </w:rPr>
        <w:t xml:space="preserve"> La grande majorité des surdités sont d’origine génétique (70%). Le but de notre travail est de rechercher les mutations impliquées dans la surdité non syndromique et syndromique chez 80 familles algériennes.</w:t>
      </w:r>
    </w:p>
    <w:p w:rsidR="00855E55" w:rsidRPr="00855E55" w:rsidRDefault="00855E55" w:rsidP="00855E55">
      <w:pPr>
        <w:spacing w:after="120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855E55">
        <w:rPr>
          <w:rFonts w:ascii="Times New Roman" w:hAnsi="Times New Roman" w:cs="Times New Roman"/>
          <w:sz w:val="24"/>
          <w:szCs w:val="24"/>
        </w:rPr>
        <w:t xml:space="preserve">     </w:t>
      </w:r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L’ADN génomique est analysé par </w:t>
      </w:r>
      <w:proofErr w:type="gramStart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>PSDM ,le</w:t>
      </w:r>
      <w:proofErr w:type="gramEnd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séquençage automatique, la </w:t>
      </w:r>
      <w:r w:rsidRPr="00855E55">
        <w:rPr>
          <w:rFonts w:ascii="Times New Roman" w:hAnsi="Times New Roman" w:cs="Times New Roman"/>
          <w:color w:val="000000"/>
          <w:sz w:val="24"/>
          <w:szCs w:val="24"/>
        </w:rPr>
        <w:t>PCR-</w:t>
      </w:r>
      <w:r>
        <w:rPr>
          <w:rFonts w:ascii="Times New Roman" w:hAnsi="Times New Roman" w:cs="Times New Roman"/>
          <w:color w:val="000000"/>
          <w:sz w:val="24"/>
          <w:szCs w:val="24"/>
        </w:rPr>
        <w:t>RFLP,</w:t>
      </w:r>
      <w:r w:rsidRPr="00855E5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la </w:t>
      </w:r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PCR multiplexe et le </w:t>
      </w:r>
      <w:proofErr w:type="spellStart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>whole</w:t>
      </w:r>
      <w:proofErr w:type="spellEnd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>exom</w:t>
      </w:r>
      <w:proofErr w:type="spellEnd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>séquencing</w:t>
      </w:r>
      <w:proofErr w:type="spellEnd"/>
      <w:r w:rsidRPr="00855E5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(WES)</w:t>
      </w:r>
      <w:r w:rsidRPr="00855E55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. </w:t>
      </w:r>
    </w:p>
    <w:p w:rsidR="00855E55" w:rsidRPr="00855E55" w:rsidRDefault="00855E55" w:rsidP="00855E55">
      <w:pPr>
        <w:spacing w:after="120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855E55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     </w:t>
      </w:r>
      <w:r w:rsidRPr="00855E5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Nous avons noté une forte prévalence de la mutation c.35deIG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du gène </w:t>
      </w:r>
      <w:r w:rsidRPr="00855E55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GJB2</w:t>
      </w:r>
      <w:r w:rsidRPr="00855E5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(31.25%). </w:t>
      </w:r>
      <w:r w:rsidRPr="00855E55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D’autres mutations affectant 16 gènes de surdité 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ont </w:t>
      </w:r>
      <w:r w:rsidRPr="00855E55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été également 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détectées 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(TMC1</w:t>
      </w:r>
      <w:r w:rsidRPr="00855E55">
        <w:rPr>
          <w:rFonts w:ascii="Times New Roman" w:eastAsiaTheme="minorEastAsia" w:hAnsi="Times New Roman" w:cs="Times New Roman"/>
          <w:sz w:val="24"/>
          <w:szCs w:val="24"/>
          <w:lang w:eastAsia="fr-FR"/>
        </w:rPr>
        <w:t>,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  MYO15A</w:t>
      </w:r>
      <w:r w:rsidRPr="00855E55">
        <w:rPr>
          <w:rFonts w:ascii="Times New Roman" w:hAnsi="Times New Roman" w:cs="Times New Roman"/>
          <w:iCs/>
          <w:sz w:val="24"/>
          <w:szCs w:val="24"/>
        </w:rPr>
        <w:t>,</w:t>
      </w:r>
      <w:r w:rsidRPr="00855E55">
        <w:rPr>
          <w:rFonts w:ascii="Times New Roman" w:hAnsi="Times New Roman" w:cs="Times New Roman"/>
          <w:sz w:val="24"/>
          <w:szCs w:val="24"/>
        </w:rPr>
        <w:t xml:space="preserve"> 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 xml:space="preserve"> LRTOMT</w:t>
      </w:r>
      <w:r w:rsidRPr="00855E55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 xml:space="preserve"> PTPRQ</w:t>
      </w:r>
      <w:r w:rsidRPr="00855E55">
        <w:rPr>
          <w:rFonts w:ascii="Times New Roman" w:hAnsi="Times New Roman" w:cs="Times New Roman"/>
          <w:sz w:val="24"/>
          <w:szCs w:val="24"/>
        </w:rPr>
        <w:t>,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855E55">
        <w:rPr>
          <w:rFonts w:ascii="Times New Roman" w:hAnsi="Times New Roman" w:cs="Times New Roman"/>
          <w:i/>
          <w:iCs/>
          <w:sz w:val="24"/>
          <w:szCs w:val="24"/>
        </w:rPr>
        <w:t>ILDR1</w:t>
      </w:r>
      <w:r w:rsidRPr="00855E55">
        <w:rPr>
          <w:rFonts w:ascii="Times New Roman" w:hAnsi="Times New Roman" w:cs="Times New Roman"/>
          <w:sz w:val="24"/>
          <w:szCs w:val="24"/>
        </w:rPr>
        <w:t> 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,</w:t>
      </w:r>
      <w:proofErr w:type="gramEnd"/>
      <w:r w:rsidRPr="00855E55">
        <w:rPr>
          <w:rFonts w:ascii="Times New Roman" w:hAnsi="Times New Roman" w:cs="Times New Roman"/>
          <w:i/>
          <w:iCs/>
          <w:sz w:val="24"/>
          <w:szCs w:val="24"/>
        </w:rPr>
        <w:t xml:space="preserve"> GIPC3, OTOF, SLC26A4, USH1C</w:t>
      </w:r>
      <w:r w:rsidRPr="00855E55">
        <w:rPr>
          <w:rFonts w:ascii="Times New Roman" w:hAnsi="Times New Roman" w:cs="Times New Roman"/>
          <w:sz w:val="24"/>
          <w:szCs w:val="24"/>
        </w:rPr>
        <w:t> ,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 xml:space="preserve"> MYO7A-</w:t>
      </w:r>
      <w:r w:rsidRPr="00855E5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CDH23</w:t>
      </w:r>
      <w:r w:rsidRPr="00855E55">
        <w:rPr>
          <w:rFonts w:ascii="Times New Roman" w:hAnsi="Times New Roman" w:cs="Times New Roman"/>
          <w:sz w:val="24"/>
          <w:szCs w:val="24"/>
        </w:rPr>
        <w:t xml:space="preserve">, 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PCDH15,</w:t>
      </w:r>
      <w:r w:rsidRPr="00855E55">
        <w:rPr>
          <w:rFonts w:ascii="Times New Roman" w:hAnsi="Times New Roman" w:cs="Times New Roman"/>
          <w:sz w:val="24"/>
          <w:szCs w:val="24"/>
        </w:rPr>
        <w:t xml:space="preserve"> 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PAX3</w:t>
      </w:r>
      <w:r w:rsidRPr="00855E55">
        <w:rPr>
          <w:rFonts w:ascii="Times New Roman" w:hAnsi="Times New Roman" w:cs="Times New Roman"/>
          <w:sz w:val="24"/>
          <w:szCs w:val="24"/>
        </w:rPr>
        <w:t>, 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MITF</w:t>
      </w:r>
      <w:r w:rsidRPr="00855E5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55E55">
        <w:rPr>
          <w:rFonts w:ascii="Times New Roman" w:hAnsi="Times New Roman" w:cs="Times New Roman"/>
          <w:i/>
          <w:sz w:val="24"/>
          <w:szCs w:val="24"/>
        </w:rPr>
        <w:t>EPS8L2</w:t>
      </w:r>
      <w:r w:rsidRPr="00855E55">
        <w:rPr>
          <w:rFonts w:ascii="Times New Roman" w:hAnsi="Times New Roman" w:cs="Times New Roman"/>
          <w:sz w:val="24"/>
          <w:szCs w:val="24"/>
        </w:rPr>
        <w:t>)</w:t>
      </w:r>
      <w:r w:rsidRPr="00855E55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855E55" w:rsidRPr="00855E55" w:rsidRDefault="00855E55" w:rsidP="00855E5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55E55" w:rsidRPr="00855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E55"/>
    <w:rsid w:val="005D5AEB"/>
    <w:rsid w:val="00855E55"/>
    <w:rsid w:val="00BB1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5E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5E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Laptop-Pc</dc:creator>
  <cp:keywords/>
  <dc:description/>
  <cp:lastModifiedBy>b-13</cp:lastModifiedBy>
  <cp:revision>2</cp:revision>
  <dcterms:created xsi:type="dcterms:W3CDTF">2018-07-06T07:55:00Z</dcterms:created>
  <dcterms:modified xsi:type="dcterms:W3CDTF">2019-09-12T12:32:00Z</dcterms:modified>
</cp:coreProperties>
</file>