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A04A0" w:rsidRPr="004A04A0" w:rsidRDefault="004A04A0" w:rsidP="004A04A0">
      <w:pPr>
        <w:bidi w:val="0"/>
        <w:rPr>
          <w:lang w:val="fr-FR" w:bidi="ar-DZ"/>
        </w:rPr>
      </w:pPr>
      <w:r w:rsidRPr="004A04A0">
        <w:rPr>
          <w:lang w:val="fr-FR" w:bidi="ar-DZ"/>
        </w:rPr>
        <w:t>Dans notre travail, nous nous sommes proposés d'entreprendre l'étude des</w:t>
      </w:r>
    </w:p>
    <w:p w:rsidR="004A04A0" w:rsidRPr="004A04A0" w:rsidRDefault="004A04A0" w:rsidP="004A04A0">
      <w:pPr>
        <w:bidi w:val="0"/>
        <w:rPr>
          <w:lang w:val="fr-FR" w:bidi="ar-DZ"/>
        </w:rPr>
      </w:pPr>
      <w:r w:rsidRPr="004A04A0">
        <w:rPr>
          <w:lang w:val="fr-FR" w:bidi="ar-DZ"/>
        </w:rPr>
        <w:t>propriétés d’optique linéaire et non linéaire, de plusieurs séries de composés</w:t>
      </w:r>
    </w:p>
    <w:p w:rsidR="004A04A0" w:rsidRPr="004A04A0" w:rsidRDefault="004A04A0" w:rsidP="004A04A0">
      <w:pPr>
        <w:bidi w:val="0"/>
        <w:rPr>
          <w:lang w:val="fr-FR" w:bidi="ar-DZ"/>
        </w:rPr>
      </w:pPr>
      <w:r w:rsidRPr="004A04A0">
        <w:rPr>
          <w:lang w:val="fr-FR" w:bidi="ar-DZ"/>
        </w:rPr>
        <w:t>octupolaires appartenant à la catégorie des molécules hexa- et trisubstituées.</w:t>
      </w:r>
    </w:p>
    <w:p w:rsidR="004A04A0" w:rsidRPr="004A04A0" w:rsidRDefault="004A04A0" w:rsidP="004A04A0">
      <w:pPr>
        <w:bidi w:val="0"/>
        <w:rPr>
          <w:lang w:val="fr-FR" w:bidi="ar-DZ"/>
        </w:rPr>
      </w:pPr>
      <w:r w:rsidRPr="004A04A0">
        <w:rPr>
          <w:lang w:val="fr-FR" w:bidi="ar-DZ"/>
        </w:rPr>
        <w:t>La première partie de ce travail sera consacrée à la description du</w:t>
      </w:r>
    </w:p>
    <w:p w:rsidR="004A04A0" w:rsidRPr="004A04A0" w:rsidRDefault="004A04A0" w:rsidP="004A04A0">
      <w:pPr>
        <w:bidi w:val="0"/>
        <w:rPr>
          <w:lang w:val="fr-FR" w:bidi="ar-DZ"/>
        </w:rPr>
      </w:pPr>
      <w:r w:rsidRPr="004A04A0">
        <w:rPr>
          <w:lang w:val="fr-FR" w:bidi="ar-DZ"/>
        </w:rPr>
        <w:t>phénomène d'optique non linéaire. Dans la seconde partie, nous donnerons un bref</w:t>
      </w:r>
    </w:p>
    <w:p w:rsidR="004A04A0" w:rsidRPr="004A04A0" w:rsidRDefault="004A04A0" w:rsidP="004A04A0">
      <w:pPr>
        <w:bidi w:val="0"/>
        <w:rPr>
          <w:lang w:val="fr-FR" w:bidi="ar-DZ"/>
        </w:rPr>
      </w:pPr>
      <w:r w:rsidRPr="004A04A0">
        <w:rPr>
          <w:lang w:val="fr-FR" w:bidi="ar-DZ"/>
        </w:rPr>
        <w:t>aperçu des méthodes utilisées en chimie quantique. La troisième partie sera</w:t>
      </w:r>
    </w:p>
    <w:p w:rsidR="004A04A0" w:rsidRPr="004A04A0" w:rsidRDefault="004A04A0" w:rsidP="004A04A0">
      <w:pPr>
        <w:bidi w:val="0"/>
        <w:rPr>
          <w:lang w:val="fr-FR" w:bidi="ar-DZ"/>
        </w:rPr>
      </w:pPr>
      <w:r w:rsidRPr="004A04A0">
        <w:rPr>
          <w:lang w:val="fr-FR" w:bidi="ar-DZ"/>
        </w:rPr>
        <w:t>consacrée à la description des méthodes de calcul théorique des polarisabilités</w:t>
      </w:r>
    </w:p>
    <w:p w:rsidR="004A04A0" w:rsidRPr="004A04A0" w:rsidRDefault="004A04A0" w:rsidP="004A04A0">
      <w:pPr>
        <w:bidi w:val="0"/>
        <w:rPr>
          <w:lang w:val="fr-FR" w:bidi="ar-DZ"/>
        </w:rPr>
      </w:pPr>
      <w:r w:rsidRPr="004A04A0">
        <w:rPr>
          <w:lang w:val="fr-FR" w:bidi="ar-DZ"/>
        </w:rPr>
        <w:t>moléculaires électroniques telles qu’elles sont implémentées dans la chaîne de</w:t>
      </w:r>
    </w:p>
    <w:p w:rsidR="004A04A0" w:rsidRPr="004A04A0" w:rsidRDefault="004A04A0" w:rsidP="004A04A0">
      <w:pPr>
        <w:bidi w:val="0"/>
        <w:rPr>
          <w:lang w:val="fr-FR" w:bidi="ar-DZ"/>
        </w:rPr>
      </w:pPr>
      <w:r w:rsidRPr="004A04A0">
        <w:rPr>
          <w:lang w:val="fr-FR" w:bidi="ar-DZ"/>
        </w:rPr>
        <w:t>programmes MOPAC. Dans la quatrième partie, nous exposerons les</w:t>
      </w:r>
    </w:p>
    <w:p w:rsidR="00A057AC" w:rsidRPr="004A04A0" w:rsidRDefault="004A04A0" w:rsidP="004A04A0">
      <w:pPr>
        <w:bidi w:val="0"/>
        <w:rPr>
          <w:rFonts w:hint="cs"/>
          <w:lang w:val="fr-FR" w:bidi="ar-DZ"/>
        </w:rPr>
      </w:pPr>
      <w:r w:rsidRPr="004A04A0">
        <w:rPr>
          <w:lang w:val="fr-FR" w:bidi="ar-DZ"/>
        </w:rPr>
        <w:t>résultats obtenus à l’issue de ce travail puis nous tenterons de les interpréter.</w:t>
      </w:r>
    </w:p>
    <w:sectPr w:rsidR="00A057AC" w:rsidRPr="004A04A0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4A04A0"/>
    <w:rsid w:val="004A04A0"/>
    <w:rsid w:val="005F47AF"/>
    <w:rsid w:val="00A057A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057AC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113</Words>
  <Characters>648</Characters>
  <Application>Microsoft Office Word</Application>
  <DocSecurity>0</DocSecurity>
  <Lines>5</Lines>
  <Paragraphs>1</Paragraphs>
  <ScaleCrop>false</ScaleCrop>
  <Company/>
  <LinksUpToDate>false</LinksUpToDate>
  <CharactersWithSpaces>760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1</cp:revision>
  <dcterms:created xsi:type="dcterms:W3CDTF">2015-09-30T08:38:00Z</dcterms:created>
  <dcterms:modified xsi:type="dcterms:W3CDTF">2015-09-30T08:39:00Z</dcterms:modified>
</cp:coreProperties>
</file>