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172E" w:rsidRPr="003A1F16" w:rsidRDefault="0044172E" w:rsidP="0044172E">
      <w:pPr>
        <w:pBdr>
          <w:top w:val="thickThinSmallGap" w:sz="24" w:space="1" w:color="auto"/>
          <w:left w:val="thickThinSmallGap" w:sz="24" w:space="4" w:color="auto"/>
          <w:bottom w:val="thinThickSmallGap" w:sz="24" w:space="1" w:color="auto"/>
          <w:right w:val="thinThickSmallGap" w:sz="24" w:space="4" w:color="auto"/>
        </w:pBdr>
        <w:spacing w:after="0" w:line="240" w:lineRule="auto"/>
        <w:jc w:val="center"/>
        <w:rPr>
          <w:rFonts w:ascii="Times New Roman" w:hAnsi="Times New Roman" w:cs="Times New Roman"/>
          <w:b/>
          <w:sz w:val="28"/>
          <w:szCs w:val="28"/>
        </w:rPr>
      </w:pPr>
      <w:r w:rsidRPr="003A1F16">
        <w:rPr>
          <w:rFonts w:ascii="Times New Roman" w:hAnsi="Times New Roman" w:cs="Times New Roman"/>
          <w:b/>
          <w:sz w:val="28"/>
          <w:szCs w:val="28"/>
        </w:rPr>
        <w:t>REPUBLIQUE ALGERIENNE DEMOCRATIQUE ET POPULAIRE</w:t>
      </w:r>
    </w:p>
    <w:p w:rsidR="0044172E" w:rsidRPr="003A1F16" w:rsidRDefault="0044172E" w:rsidP="0044172E">
      <w:pPr>
        <w:pBdr>
          <w:top w:val="thickThinSmallGap" w:sz="24" w:space="1" w:color="auto"/>
          <w:left w:val="thickThinSmallGap" w:sz="24" w:space="4" w:color="auto"/>
          <w:bottom w:val="thinThickSmallGap" w:sz="24" w:space="1" w:color="auto"/>
          <w:right w:val="thinThickSmallGap" w:sz="24" w:space="4" w:color="auto"/>
        </w:pBdr>
        <w:spacing w:after="0" w:line="240" w:lineRule="auto"/>
        <w:jc w:val="center"/>
        <w:rPr>
          <w:rFonts w:ascii="Times New Roman" w:hAnsi="Times New Roman" w:cs="Times New Roman"/>
          <w:b/>
          <w:sz w:val="28"/>
          <w:szCs w:val="28"/>
        </w:rPr>
      </w:pPr>
      <w:r w:rsidRPr="003A1F16">
        <w:rPr>
          <w:rFonts w:ascii="Times New Roman" w:hAnsi="Times New Roman" w:cs="Times New Roman"/>
          <w:b/>
          <w:sz w:val="28"/>
          <w:szCs w:val="28"/>
        </w:rPr>
        <w:t>Ministère de l’Enseignement Supérieur et de la Recherche Scientifique</w:t>
      </w:r>
    </w:p>
    <w:p w:rsidR="0044172E" w:rsidRDefault="0044172E" w:rsidP="0044172E">
      <w:pPr>
        <w:pBdr>
          <w:top w:val="thickThinSmallGap" w:sz="24" w:space="1" w:color="auto"/>
          <w:left w:val="thickThinSmallGap" w:sz="24" w:space="4" w:color="auto"/>
          <w:bottom w:val="thinThickSmallGap" w:sz="24" w:space="1" w:color="auto"/>
          <w:right w:val="thinThickSmallGap" w:sz="24" w:space="4" w:color="auto"/>
        </w:pBdr>
        <w:spacing w:line="360" w:lineRule="auto"/>
        <w:jc w:val="center"/>
        <w:rPr>
          <w:rFonts w:ascii="Verdana" w:hAnsi="Verdana"/>
          <w:b/>
          <w:sz w:val="24"/>
          <w:szCs w:val="24"/>
        </w:rPr>
      </w:pPr>
      <w:r w:rsidRPr="003A1F16">
        <w:rPr>
          <w:rFonts w:ascii="Times New Roman" w:hAnsi="Times New Roman" w:cs="Times New Roman"/>
          <w:b/>
          <w:bCs/>
          <w:sz w:val="28"/>
          <w:szCs w:val="28"/>
        </w:rPr>
        <w:t xml:space="preserve">Université des Sciences et de la Technologie Houari </w:t>
      </w:r>
      <w:proofErr w:type="spellStart"/>
      <w:r w:rsidRPr="003A1F16">
        <w:rPr>
          <w:rFonts w:ascii="Times New Roman" w:hAnsi="Times New Roman" w:cs="Times New Roman"/>
          <w:b/>
          <w:bCs/>
          <w:sz w:val="28"/>
          <w:szCs w:val="28"/>
        </w:rPr>
        <w:t>Boumediène</w:t>
      </w:r>
      <w:proofErr w:type="spellEnd"/>
    </w:p>
    <w:p w:rsidR="0044172E" w:rsidRDefault="0044172E" w:rsidP="0044172E">
      <w:pPr>
        <w:pBdr>
          <w:top w:val="thickThinSmallGap" w:sz="24" w:space="1" w:color="auto"/>
          <w:left w:val="thickThinSmallGap" w:sz="24" w:space="4" w:color="auto"/>
          <w:bottom w:val="thinThickSmallGap" w:sz="24" w:space="1" w:color="auto"/>
          <w:right w:val="thinThickSmallGap" w:sz="24" w:space="4" w:color="auto"/>
        </w:pBdr>
        <w:spacing w:line="240" w:lineRule="auto"/>
        <w:jc w:val="center"/>
        <w:rPr>
          <w:rFonts w:ascii="Times New Roman" w:hAnsi="Times New Roman" w:cs="Times New Roman"/>
          <w:b/>
          <w:sz w:val="28"/>
          <w:szCs w:val="28"/>
        </w:rPr>
      </w:pPr>
      <w:r w:rsidRPr="003A1F16">
        <w:rPr>
          <w:rFonts w:ascii="Times New Roman" w:hAnsi="Times New Roman" w:cs="Times New Roman"/>
          <w:b/>
          <w:sz w:val="28"/>
          <w:szCs w:val="28"/>
        </w:rPr>
        <w:t>Faculté de Physique</w:t>
      </w:r>
    </w:p>
    <w:p w:rsidR="0044172E" w:rsidRDefault="0044172E" w:rsidP="0044172E">
      <w:pPr>
        <w:pBdr>
          <w:top w:val="thickThinSmallGap" w:sz="24" w:space="1" w:color="auto"/>
          <w:left w:val="thickThinSmallGap" w:sz="24" w:space="4" w:color="auto"/>
          <w:bottom w:val="thinThickSmallGap" w:sz="24" w:space="1" w:color="auto"/>
          <w:right w:val="thinThickSmallGap" w:sz="24" w:space="4" w:color="auto"/>
        </w:pBdr>
        <w:spacing w:line="240" w:lineRule="auto"/>
        <w:jc w:val="center"/>
        <w:rPr>
          <w:rFonts w:ascii="Times New Roman" w:hAnsi="Times New Roman" w:cs="Times New Roman"/>
          <w:b/>
          <w:sz w:val="28"/>
          <w:szCs w:val="28"/>
        </w:rPr>
      </w:pPr>
    </w:p>
    <w:p w:rsidR="0044172E" w:rsidRPr="00E04995" w:rsidRDefault="0044172E" w:rsidP="0044172E">
      <w:pPr>
        <w:pBdr>
          <w:top w:val="thickThinSmallGap" w:sz="24" w:space="1" w:color="auto"/>
          <w:left w:val="thickThinSmallGap" w:sz="24" w:space="4" w:color="auto"/>
          <w:bottom w:val="thinThickSmallGap" w:sz="24" w:space="1" w:color="auto"/>
          <w:right w:val="thinThickSmallGap" w:sz="24" w:space="4" w:color="auto"/>
        </w:pBdr>
        <w:spacing w:line="240" w:lineRule="auto"/>
        <w:jc w:val="center"/>
        <w:rPr>
          <w:rFonts w:ascii="Times New Roman" w:hAnsi="Times New Roman" w:cs="Times New Roman"/>
          <w:b/>
          <w:sz w:val="26"/>
          <w:szCs w:val="26"/>
        </w:rPr>
      </w:pPr>
      <w:r w:rsidRPr="00E04995">
        <w:rPr>
          <w:rFonts w:ascii="Times New Roman" w:hAnsi="Times New Roman" w:cs="Times New Roman"/>
          <w:b/>
          <w:sz w:val="26"/>
          <w:szCs w:val="26"/>
        </w:rPr>
        <w:t>Croissance de cristaux massifs et propriétés spectroscopiques de Li</w:t>
      </w:r>
      <w:r w:rsidRPr="00E04995">
        <w:rPr>
          <w:rFonts w:ascii="Times New Roman" w:hAnsi="Times New Roman" w:cs="Times New Roman"/>
          <w:b/>
          <w:sz w:val="26"/>
          <w:szCs w:val="26"/>
          <w:vertAlign w:val="subscript"/>
        </w:rPr>
        <w:t>6</w:t>
      </w:r>
      <w:r w:rsidRPr="00E04995">
        <w:rPr>
          <w:rFonts w:ascii="Times New Roman" w:hAnsi="Times New Roman" w:cs="Times New Roman"/>
          <w:b/>
          <w:sz w:val="26"/>
          <w:szCs w:val="26"/>
        </w:rPr>
        <w:t>Eu</w:t>
      </w:r>
      <w:r w:rsidRPr="00E04995">
        <w:rPr>
          <w:rFonts w:ascii="Times New Roman" w:hAnsi="Times New Roman" w:cs="Times New Roman"/>
          <w:b/>
          <w:sz w:val="26"/>
          <w:szCs w:val="26"/>
          <w:vertAlign w:val="subscript"/>
        </w:rPr>
        <w:t>x</w:t>
      </w:r>
      <w:r w:rsidRPr="00E04995">
        <w:rPr>
          <w:rFonts w:ascii="Times New Roman" w:hAnsi="Times New Roman" w:cs="Times New Roman"/>
          <w:b/>
          <w:sz w:val="26"/>
          <w:szCs w:val="26"/>
        </w:rPr>
        <w:t>Gd</w:t>
      </w:r>
      <w:r w:rsidRPr="00E04995">
        <w:rPr>
          <w:rFonts w:ascii="Times New Roman" w:hAnsi="Times New Roman" w:cs="Times New Roman"/>
          <w:b/>
          <w:sz w:val="26"/>
          <w:szCs w:val="26"/>
          <w:vertAlign w:val="subscript"/>
        </w:rPr>
        <w:t>1-x</w:t>
      </w:r>
      <w:r w:rsidRPr="00E04995">
        <w:rPr>
          <w:rFonts w:ascii="Times New Roman" w:hAnsi="Times New Roman" w:cs="Times New Roman"/>
          <w:b/>
          <w:sz w:val="26"/>
          <w:szCs w:val="26"/>
        </w:rPr>
        <w:t>(BO</w:t>
      </w:r>
      <w:r w:rsidRPr="00E04995">
        <w:rPr>
          <w:rFonts w:ascii="Times New Roman" w:hAnsi="Times New Roman" w:cs="Times New Roman"/>
          <w:b/>
          <w:sz w:val="26"/>
          <w:szCs w:val="26"/>
          <w:vertAlign w:val="subscript"/>
        </w:rPr>
        <w:t>3</w:t>
      </w:r>
      <w:r w:rsidRPr="00E04995">
        <w:rPr>
          <w:rFonts w:ascii="Times New Roman" w:hAnsi="Times New Roman" w:cs="Times New Roman"/>
          <w:b/>
          <w:sz w:val="26"/>
          <w:szCs w:val="26"/>
        </w:rPr>
        <w:t>)</w:t>
      </w:r>
      <w:r w:rsidRPr="00E04995">
        <w:rPr>
          <w:rFonts w:ascii="Times New Roman" w:hAnsi="Times New Roman" w:cs="Times New Roman"/>
          <w:b/>
          <w:sz w:val="26"/>
          <w:szCs w:val="26"/>
          <w:vertAlign w:val="subscript"/>
        </w:rPr>
        <w:t>3</w:t>
      </w:r>
      <w:r w:rsidRPr="00E04995">
        <w:rPr>
          <w:rFonts w:ascii="Times New Roman" w:hAnsi="Times New Roman" w:cs="Times New Roman"/>
          <w:b/>
          <w:sz w:val="26"/>
          <w:szCs w:val="26"/>
        </w:rPr>
        <w:t xml:space="preserve"> pour applications laser et à la détection neutronique</w:t>
      </w:r>
    </w:p>
    <w:p w:rsidR="0044172E" w:rsidRDefault="0044172E" w:rsidP="0044172E">
      <w:pPr>
        <w:pBdr>
          <w:top w:val="thickThinSmallGap" w:sz="24" w:space="1" w:color="auto"/>
          <w:left w:val="thickThinSmallGap" w:sz="24" w:space="4" w:color="auto"/>
          <w:bottom w:val="thinThickSmallGap" w:sz="24" w:space="1" w:color="auto"/>
          <w:right w:val="thinThickSmallGap" w:sz="24" w:space="4" w:color="auto"/>
        </w:pBdr>
        <w:spacing w:line="360" w:lineRule="auto"/>
        <w:jc w:val="both"/>
        <w:rPr>
          <w:rFonts w:ascii="Verdana" w:hAnsi="Verdana"/>
          <w:b/>
          <w:sz w:val="24"/>
          <w:szCs w:val="24"/>
        </w:rPr>
      </w:pPr>
    </w:p>
    <w:p w:rsidR="009D1732" w:rsidRPr="00E04995" w:rsidRDefault="009D1732" w:rsidP="0044172E">
      <w:pPr>
        <w:pBdr>
          <w:top w:val="thickThinSmallGap" w:sz="24" w:space="1" w:color="auto"/>
          <w:left w:val="thickThinSmallGap" w:sz="24" w:space="4" w:color="auto"/>
          <w:bottom w:val="thinThickSmallGap" w:sz="24" w:space="1" w:color="auto"/>
          <w:right w:val="thinThickSmallGap" w:sz="24" w:space="4" w:color="auto"/>
        </w:pBdr>
        <w:spacing w:line="360" w:lineRule="auto"/>
        <w:jc w:val="both"/>
        <w:rPr>
          <w:rFonts w:ascii="Times New Roman" w:hAnsi="Times New Roman" w:cs="Times New Roman"/>
          <w:b/>
          <w:sz w:val="24"/>
          <w:szCs w:val="24"/>
        </w:rPr>
      </w:pPr>
      <w:r w:rsidRPr="00E04995">
        <w:rPr>
          <w:rFonts w:ascii="Times New Roman" w:hAnsi="Times New Roman" w:cs="Times New Roman"/>
          <w:b/>
          <w:sz w:val="24"/>
          <w:szCs w:val="24"/>
        </w:rPr>
        <w:t>Résumé</w:t>
      </w:r>
    </w:p>
    <w:p w:rsidR="00242EC1" w:rsidRPr="00E04995" w:rsidRDefault="00242EC1" w:rsidP="0044172E">
      <w:pPr>
        <w:pBdr>
          <w:top w:val="thickThinSmallGap" w:sz="24" w:space="1" w:color="auto"/>
          <w:left w:val="thickThinSmallGap" w:sz="24" w:space="4" w:color="auto"/>
          <w:bottom w:val="thinThickSmallGap" w:sz="24" w:space="1" w:color="auto"/>
          <w:right w:val="thinThickSmallGap" w:sz="24" w:space="4" w:color="auto"/>
        </w:pBdr>
        <w:spacing w:line="360" w:lineRule="auto"/>
        <w:jc w:val="both"/>
        <w:rPr>
          <w:rFonts w:ascii="Times New Roman" w:hAnsi="Times New Roman" w:cs="Times New Roman"/>
        </w:rPr>
      </w:pPr>
      <w:r w:rsidRPr="00E04995">
        <w:rPr>
          <w:rFonts w:ascii="Times New Roman" w:hAnsi="Times New Roman" w:cs="Times New Roman"/>
        </w:rPr>
        <w:t>Les volets prospectifs de la thèse, mettent notamment l'accent d’une part sur, les matériaux luminescents à propriétés lasers émettant dans le domaine spectral visible, ayant une très bonne qualité du faisceau laser, et d’autre part, sur les cristaux pour la détection neutronique sur les futurs sites de détection directe de la matière noire. Il s’agit des cristaux borates dopés à l’europium Li</w:t>
      </w:r>
      <w:r w:rsidRPr="00E04995">
        <w:rPr>
          <w:rFonts w:ascii="Times New Roman" w:hAnsi="Times New Roman" w:cs="Times New Roman"/>
          <w:vertAlign w:val="subscript"/>
        </w:rPr>
        <w:t>6</w:t>
      </w:r>
      <w:r w:rsidRPr="00E04995">
        <w:rPr>
          <w:rFonts w:ascii="Times New Roman" w:hAnsi="Times New Roman" w:cs="Times New Roman"/>
        </w:rPr>
        <w:t>Eu</w:t>
      </w:r>
      <w:r w:rsidRPr="00E04995">
        <w:rPr>
          <w:rFonts w:ascii="Times New Roman" w:hAnsi="Times New Roman" w:cs="Times New Roman"/>
          <w:vertAlign w:val="subscript"/>
        </w:rPr>
        <w:t>x</w:t>
      </w:r>
      <w:r w:rsidRPr="00E04995">
        <w:rPr>
          <w:rFonts w:ascii="Times New Roman" w:hAnsi="Times New Roman" w:cs="Times New Roman"/>
        </w:rPr>
        <w:t>Gd</w:t>
      </w:r>
      <w:r w:rsidRPr="00E04995">
        <w:rPr>
          <w:rFonts w:ascii="Times New Roman" w:hAnsi="Times New Roman" w:cs="Times New Roman"/>
          <w:vertAlign w:val="subscript"/>
        </w:rPr>
        <w:t>1-x</w:t>
      </w:r>
      <w:r w:rsidRPr="00E04995">
        <w:rPr>
          <w:rFonts w:ascii="Times New Roman" w:hAnsi="Times New Roman" w:cs="Times New Roman"/>
        </w:rPr>
        <w:t>(BO</w:t>
      </w:r>
      <w:r w:rsidRPr="00E04995">
        <w:rPr>
          <w:rFonts w:ascii="Times New Roman" w:hAnsi="Times New Roman" w:cs="Times New Roman"/>
          <w:vertAlign w:val="subscript"/>
        </w:rPr>
        <w:t>3</w:t>
      </w:r>
      <w:r w:rsidRPr="00E04995">
        <w:rPr>
          <w:rFonts w:ascii="Times New Roman" w:hAnsi="Times New Roman" w:cs="Times New Roman"/>
        </w:rPr>
        <w:t>)</w:t>
      </w:r>
      <w:r w:rsidRPr="00E04995">
        <w:rPr>
          <w:rFonts w:ascii="Times New Roman" w:hAnsi="Times New Roman" w:cs="Times New Roman"/>
          <w:vertAlign w:val="subscript"/>
        </w:rPr>
        <w:t>3</w:t>
      </w:r>
      <w:r w:rsidRPr="00E04995">
        <w:rPr>
          <w:rFonts w:ascii="Times New Roman" w:hAnsi="Times New Roman" w:cs="Times New Roman"/>
        </w:rPr>
        <w:t xml:space="preserve">. </w:t>
      </w:r>
    </w:p>
    <w:p w:rsidR="00242EC1" w:rsidRPr="00E04995" w:rsidRDefault="00242EC1" w:rsidP="0044172E">
      <w:pPr>
        <w:pBdr>
          <w:top w:val="thickThinSmallGap" w:sz="24" w:space="1" w:color="auto"/>
          <w:left w:val="thickThinSmallGap" w:sz="24" w:space="4" w:color="auto"/>
          <w:bottom w:val="thinThickSmallGap" w:sz="24" w:space="1" w:color="auto"/>
          <w:right w:val="thinThickSmallGap" w:sz="24" w:space="4" w:color="auto"/>
        </w:pBdr>
        <w:spacing w:after="0" w:line="360" w:lineRule="auto"/>
        <w:jc w:val="both"/>
        <w:rPr>
          <w:rFonts w:ascii="Times New Roman" w:hAnsi="Times New Roman" w:cs="Times New Roman"/>
        </w:rPr>
      </w:pPr>
      <w:r w:rsidRPr="00E04995">
        <w:rPr>
          <w:rFonts w:ascii="Times New Roman" w:hAnsi="Times New Roman" w:cs="Times New Roman"/>
        </w:rPr>
        <w:t>En premier lieu, nous procédons à l’él</w:t>
      </w:r>
      <w:r w:rsidR="00E04995">
        <w:rPr>
          <w:rFonts w:ascii="Times New Roman" w:hAnsi="Times New Roman" w:cs="Times New Roman"/>
        </w:rPr>
        <w:t>aboration des cristaux  massifs</w:t>
      </w:r>
      <w:r w:rsidRPr="00E04995">
        <w:rPr>
          <w:rFonts w:ascii="Times New Roman" w:hAnsi="Times New Roman" w:cs="Times New Roman"/>
        </w:rPr>
        <w:t xml:space="preserve"> Li</w:t>
      </w:r>
      <w:r w:rsidRPr="00E04995">
        <w:rPr>
          <w:rFonts w:ascii="Times New Roman" w:hAnsi="Times New Roman" w:cs="Times New Roman"/>
          <w:vertAlign w:val="subscript"/>
        </w:rPr>
        <w:t>6</w:t>
      </w:r>
      <w:r w:rsidRPr="00E04995">
        <w:rPr>
          <w:rFonts w:ascii="Times New Roman" w:hAnsi="Times New Roman" w:cs="Times New Roman"/>
        </w:rPr>
        <w:t>Eu</w:t>
      </w:r>
      <w:r w:rsidR="00E04995">
        <w:rPr>
          <w:rFonts w:ascii="Times New Roman" w:hAnsi="Times New Roman" w:cs="Times New Roman"/>
          <w:vertAlign w:val="subscript"/>
        </w:rPr>
        <w:t>x</w:t>
      </w:r>
      <w:r w:rsidRPr="00E04995">
        <w:rPr>
          <w:rFonts w:ascii="Times New Roman" w:hAnsi="Times New Roman" w:cs="Times New Roman"/>
        </w:rPr>
        <w:t>Gd</w:t>
      </w:r>
      <w:r w:rsidR="00E04995">
        <w:rPr>
          <w:rFonts w:ascii="Times New Roman" w:hAnsi="Times New Roman" w:cs="Times New Roman"/>
          <w:vertAlign w:val="subscript"/>
        </w:rPr>
        <w:t>1-x</w:t>
      </w:r>
      <w:r w:rsidRPr="00E04995">
        <w:rPr>
          <w:rFonts w:ascii="Times New Roman" w:hAnsi="Times New Roman" w:cs="Times New Roman"/>
        </w:rPr>
        <w:t>(BO</w:t>
      </w:r>
      <w:r w:rsidRPr="00E04995">
        <w:rPr>
          <w:rFonts w:ascii="Times New Roman" w:hAnsi="Times New Roman" w:cs="Times New Roman"/>
          <w:vertAlign w:val="subscript"/>
        </w:rPr>
        <w:t>3</w:t>
      </w:r>
      <w:r w:rsidRPr="00E04995">
        <w:rPr>
          <w:rFonts w:ascii="Times New Roman" w:hAnsi="Times New Roman" w:cs="Times New Roman"/>
        </w:rPr>
        <w:t>)</w:t>
      </w:r>
      <w:r w:rsidRPr="00E04995">
        <w:rPr>
          <w:rFonts w:ascii="Times New Roman" w:hAnsi="Times New Roman" w:cs="Times New Roman"/>
          <w:vertAlign w:val="subscript"/>
        </w:rPr>
        <w:t>3</w:t>
      </w:r>
      <w:r w:rsidRPr="00E04995">
        <w:rPr>
          <w:rFonts w:ascii="Times New Roman" w:hAnsi="Times New Roman" w:cs="Times New Roman"/>
        </w:rPr>
        <w:t xml:space="preserve">. La croissance avec la méthode </w:t>
      </w:r>
      <w:proofErr w:type="spellStart"/>
      <w:r w:rsidRPr="00E04995">
        <w:rPr>
          <w:rFonts w:ascii="Times New Roman" w:hAnsi="Times New Roman" w:cs="Times New Roman"/>
        </w:rPr>
        <w:t>Czochralski</w:t>
      </w:r>
      <w:proofErr w:type="spellEnd"/>
      <w:r w:rsidRPr="00E04995">
        <w:rPr>
          <w:rFonts w:ascii="Times New Roman" w:hAnsi="Times New Roman" w:cs="Times New Roman"/>
        </w:rPr>
        <w:t xml:space="preserve"> combinée avec celle de </w:t>
      </w:r>
      <w:proofErr w:type="spellStart"/>
      <w:r w:rsidRPr="00E04995">
        <w:rPr>
          <w:rFonts w:ascii="Times New Roman" w:eastAsia="Times New Roman" w:hAnsi="Times New Roman" w:cs="Times New Roman"/>
          <w:lang w:eastAsia="fr-FR"/>
        </w:rPr>
        <w:t>Kyropoulos</w:t>
      </w:r>
      <w:proofErr w:type="spellEnd"/>
      <w:r w:rsidRPr="00E04995">
        <w:rPr>
          <w:rFonts w:ascii="Times New Roman" w:hAnsi="Times New Roman" w:cs="Times New Roman"/>
        </w:rPr>
        <w:t xml:space="preserve"> permet d’obtenir des cristaux de grandes dimensions. Leur caractère unidimensionnel permet d’avoir des cristaux stables avec des concentrations en ion dopant élevées ayant une qualité cristalline suffisante pour les applications envisagées. </w:t>
      </w:r>
    </w:p>
    <w:p w:rsidR="00242EC1" w:rsidRPr="00E04995" w:rsidRDefault="00242EC1" w:rsidP="0044172E">
      <w:pPr>
        <w:pBdr>
          <w:top w:val="thickThinSmallGap" w:sz="24" w:space="1" w:color="auto"/>
          <w:left w:val="thickThinSmallGap" w:sz="24" w:space="4" w:color="auto"/>
          <w:bottom w:val="thinThickSmallGap" w:sz="24" w:space="1" w:color="auto"/>
          <w:right w:val="thinThickSmallGap" w:sz="24" w:space="4" w:color="auto"/>
        </w:pBdr>
        <w:spacing w:after="0" w:line="360" w:lineRule="auto"/>
        <w:jc w:val="both"/>
        <w:rPr>
          <w:rFonts w:ascii="Times New Roman" w:hAnsi="Times New Roman" w:cs="Times New Roman"/>
        </w:rPr>
      </w:pPr>
      <w:r w:rsidRPr="00E04995">
        <w:rPr>
          <w:rFonts w:ascii="Times New Roman" w:hAnsi="Times New Roman" w:cs="Times New Roman"/>
        </w:rPr>
        <w:t>Afin de montrer leurs performances, une deuxième démarche concerne des études structurales, thermomécaniques, optiques</w:t>
      </w:r>
      <w:r w:rsidR="006D0BA6" w:rsidRPr="00E04995">
        <w:rPr>
          <w:rFonts w:ascii="Times New Roman" w:hAnsi="Times New Roman" w:cs="Times New Roman"/>
        </w:rPr>
        <w:t>,</w:t>
      </w:r>
      <w:r w:rsidRPr="00E04995">
        <w:rPr>
          <w:rFonts w:ascii="Times New Roman" w:hAnsi="Times New Roman" w:cs="Times New Roman"/>
        </w:rPr>
        <w:t xml:space="preserve"> spectroscopiques et magnétiques des cristaux. </w:t>
      </w:r>
    </w:p>
    <w:p w:rsidR="00242EC1" w:rsidRPr="00E04995" w:rsidRDefault="00242EC1" w:rsidP="0044172E">
      <w:pPr>
        <w:pBdr>
          <w:top w:val="thickThinSmallGap" w:sz="24" w:space="1" w:color="auto"/>
          <w:left w:val="thickThinSmallGap" w:sz="24" w:space="4" w:color="auto"/>
          <w:bottom w:val="thinThickSmallGap" w:sz="24" w:space="1" w:color="auto"/>
          <w:right w:val="thinThickSmallGap" w:sz="24" w:space="4" w:color="auto"/>
        </w:pBdr>
        <w:spacing w:line="360" w:lineRule="auto"/>
        <w:jc w:val="both"/>
        <w:rPr>
          <w:rFonts w:ascii="Times New Roman" w:hAnsi="Times New Roman" w:cs="Times New Roman"/>
        </w:rPr>
      </w:pPr>
      <w:r w:rsidRPr="00E04995">
        <w:rPr>
          <w:rFonts w:ascii="Times New Roman" w:hAnsi="Times New Roman" w:cs="Times New Roman"/>
        </w:rPr>
        <w:t xml:space="preserve">L’étude spectroscopique par absorption, émission </w:t>
      </w:r>
      <w:r w:rsidR="00C90EEF" w:rsidRPr="00E04995">
        <w:rPr>
          <w:rFonts w:ascii="Times New Roman" w:hAnsi="Times New Roman" w:cs="Times New Roman"/>
        </w:rPr>
        <w:t xml:space="preserve">et déclin de fluorescence </w:t>
      </w:r>
      <w:r w:rsidRPr="00E04995">
        <w:rPr>
          <w:rFonts w:ascii="Times New Roman" w:hAnsi="Times New Roman" w:cs="Times New Roman"/>
        </w:rPr>
        <w:t>a permis de calculer les sections efficaces d’absorption et le gain d’émission. Les résultats obtenus avec ces cristaux s’avèrent très encourageants pour l’obtention d’un fonctionnement laser dans le rouge  à 613 nm pompé à 393 nm</w:t>
      </w:r>
      <w:r w:rsidR="00C90EEF" w:rsidRPr="00E04995">
        <w:rPr>
          <w:rFonts w:ascii="Times New Roman" w:hAnsi="Times New Roman" w:cs="Times New Roman"/>
        </w:rPr>
        <w:t xml:space="preserve"> avec des rendements quantiques remarquables</w:t>
      </w:r>
      <w:r w:rsidR="0051254F" w:rsidRPr="00E04995">
        <w:rPr>
          <w:rFonts w:ascii="Times New Roman" w:hAnsi="Times New Roman" w:cs="Times New Roman"/>
        </w:rPr>
        <w:t xml:space="preserve">, </w:t>
      </w:r>
      <w:r w:rsidRPr="00E04995">
        <w:rPr>
          <w:rFonts w:ascii="Times New Roman" w:hAnsi="Times New Roman" w:cs="Times New Roman"/>
        </w:rPr>
        <w:t>sous réserve que les propriétés thermiques</w:t>
      </w:r>
      <w:r w:rsidR="006D0BA6" w:rsidRPr="00E04995">
        <w:rPr>
          <w:rFonts w:ascii="Times New Roman" w:hAnsi="Times New Roman" w:cs="Times New Roman"/>
        </w:rPr>
        <w:t xml:space="preserve"> </w:t>
      </w:r>
      <w:bookmarkStart w:id="0" w:name="_GoBack"/>
      <w:bookmarkEnd w:id="0"/>
      <w:r w:rsidRPr="00E04995">
        <w:rPr>
          <w:rFonts w:ascii="Times New Roman" w:hAnsi="Times New Roman" w:cs="Times New Roman"/>
        </w:rPr>
        <w:t>soi</w:t>
      </w:r>
      <w:r w:rsidR="0051254F" w:rsidRPr="00E04995">
        <w:rPr>
          <w:rFonts w:ascii="Times New Roman" w:hAnsi="Times New Roman" w:cs="Times New Roman"/>
        </w:rPr>
        <w:t>ent</w:t>
      </w:r>
      <w:r w:rsidRPr="00E04995">
        <w:rPr>
          <w:rFonts w:ascii="Times New Roman" w:hAnsi="Times New Roman" w:cs="Times New Roman"/>
        </w:rPr>
        <w:t xml:space="preserve"> améliorées.</w:t>
      </w:r>
    </w:p>
    <w:p w:rsidR="00242EC1" w:rsidRPr="00E04995" w:rsidRDefault="00242EC1" w:rsidP="0044172E">
      <w:pPr>
        <w:pBdr>
          <w:top w:val="thickThinSmallGap" w:sz="24" w:space="1" w:color="auto"/>
          <w:left w:val="thickThinSmallGap" w:sz="24" w:space="4" w:color="auto"/>
          <w:bottom w:val="thinThickSmallGap" w:sz="24" w:space="1" w:color="auto"/>
          <w:right w:val="thinThickSmallGap" w:sz="24" w:space="4" w:color="auto"/>
        </w:pBdr>
        <w:spacing w:line="360" w:lineRule="auto"/>
        <w:jc w:val="both"/>
        <w:rPr>
          <w:rFonts w:ascii="Times New Roman" w:hAnsi="Times New Roman" w:cs="Times New Roman"/>
        </w:rPr>
      </w:pPr>
      <w:r w:rsidRPr="00E04995">
        <w:rPr>
          <w:rFonts w:ascii="Times New Roman" w:hAnsi="Times New Roman" w:cs="Times New Roman"/>
        </w:rPr>
        <w:t xml:space="preserve">Les études préliminaire sur la scintillation des cristaux </w:t>
      </w:r>
      <w:r w:rsidR="00C90EEF" w:rsidRPr="00E04995">
        <w:rPr>
          <w:rFonts w:ascii="Times New Roman" w:hAnsi="Times New Roman" w:cs="Times New Roman"/>
        </w:rPr>
        <w:t xml:space="preserve">en fonction de la température et de la concentration des ions actifs </w:t>
      </w:r>
      <w:r w:rsidR="0051254F" w:rsidRPr="00E04995">
        <w:rPr>
          <w:rFonts w:ascii="Times New Roman" w:hAnsi="Times New Roman" w:cs="Times New Roman"/>
        </w:rPr>
        <w:t>montrent</w:t>
      </w:r>
      <w:r w:rsidRPr="00E04995">
        <w:rPr>
          <w:rFonts w:ascii="Times New Roman" w:hAnsi="Times New Roman" w:cs="Times New Roman"/>
        </w:rPr>
        <w:t xml:space="preserve"> la faible thermoluminescence des cristaux</w:t>
      </w:r>
      <w:r w:rsidR="0051254F" w:rsidRPr="00E04995">
        <w:rPr>
          <w:rFonts w:ascii="Times New Roman" w:hAnsi="Times New Roman" w:cs="Times New Roman"/>
        </w:rPr>
        <w:t>,</w:t>
      </w:r>
      <w:r w:rsidRPr="00E04995">
        <w:rPr>
          <w:rFonts w:ascii="Times New Roman" w:hAnsi="Times New Roman" w:cs="Times New Roman"/>
        </w:rPr>
        <w:t xml:space="preserve"> ce qui leurs confère un bon fonctionnement bolométrique.</w:t>
      </w:r>
    </w:p>
    <w:p w:rsidR="00242EC1" w:rsidRPr="00E04995" w:rsidRDefault="00242EC1" w:rsidP="0044172E">
      <w:pPr>
        <w:pBdr>
          <w:top w:val="thickThinSmallGap" w:sz="24" w:space="1" w:color="auto"/>
          <w:left w:val="thickThinSmallGap" w:sz="24" w:space="4" w:color="auto"/>
          <w:bottom w:val="thinThickSmallGap" w:sz="24" w:space="1" w:color="auto"/>
          <w:right w:val="thinThickSmallGap" w:sz="24" w:space="4" w:color="auto"/>
        </w:pBdr>
        <w:spacing w:line="360" w:lineRule="auto"/>
        <w:jc w:val="both"/>
        <w:rPr>
          <w:rFonts w:ascii="Times New Roman" w:hAnsi="Times New Roman" w:cs="Times New Roman"/>
          <w:color w:val="4F81BD" w:themeColor="accent1"/>
          <w:u w:val="single"/>
        </w:rPr>
      </w:pPr>
    </w:p>
    <w:p w:rsidR="000C4307" w:rsidRPr="00E04995" w:rsidRDefault="009D1732" w:rsidP="0044172E">
      <w:pPr>
        <w:pBdr>
          <w:top w:val="thickThinSmallGap" w:sz="24" w:space="1" w:color="auto"/>
          <w:left w:val="thickThinSmallGap" w:sz="24" w:space="4" w:color="auto"/>
          <w:bottom w:val="thinThickSmallGap" w:sz="24" w:space="1" w:color="auto"/>
          <w:right w:val="thinThickSmallGap" w:sz="24" w:space="4" w:color="auto"/>
        </w:pBdr>
        <w:spacing w:after="0" w:line="360" w:lineRule="auto"/>
        <w:jc w:val="both"/>
        <w:rPr>
          <w:rFonts w:ascii="Times New Roman" w:eastAsia="Times New Roman" w:hAnsi="Times New Roman" w:cs="Times New Roman"/>
          <w:b/>
          <w:sz w:val="24"/>
          <w:szCs w:val="24"/>
          <w:lang w:eastAsia="fr-FR"/>
        </w:rPr>
      </w:pPr>
      <w:r w:rsidRPr="00E04995">
        <w:rPr>
          <w:rFonts w:ascii="Times New Roman" w:eastAsia="Times New Roman" w:hAnsi="Times New Roman" w:cs="Times New Roman"/>
          <w:b/>
          <w:lang w:eastAsia="fr-FR"/>
        </w:rPr>
        <w:t xml:space="preserve">Mots </w:t>
      </w:r>
      <w:r w:rsidR="00242EC1" w:rsidRPr="00E04995">
        <w:rPr>
          <w:rFonts w:ascii="Times New Roman" w:eastAsia="Times New Roman" w:hAnsi="Times New Roman" w:cs="Times New Roman"/>
          <w:b/>
          <w:lang w:eastAsia="fr-FR"/>
        </w:rPr>
        <w:t>clefs</w:t>
      </w:r>
      <w:r w:rsidRPr="00E04995">
        <w:rPr>
          <w:rFonts w:ascii="Times New Roman" w:eastAsia="Times New Roman" w:hAnsi="Times New Roman" w:cs="Times New Roman"/>
          <w:b/>
          <w:lang w:eastAsia="fr-FR"/>
        </w:rPr>
        <w:t xml:space="preserve"> : </w:t>
      </w:r>
      <w:r w:rsidR="00FF11D2" w:rsidRPr="00E04995">
        <w:rPr>
          <w:rFonts w:ascii="Times New Roman" w:hAnsi="Times New Roman" w:cs="Times New Roman"/>
        </w:rPr>
        <w:t xml:space="preserve">laser, détection neutronique, matière noire, matériaux luminescents, méthode </w:t>
      </w:r>
      <w:proofErr w:type="spellStart"/>
      <w:r w:rsidR="00FF11D2" w:rsidRPr="00E04995">
        <w:rPr>
          <w:rFonts w:ascii="Times New Roman" w:hAnsi="Times New Roman" w:cs="Times New Roman"/>
        </w:rPr>
        <w:t>Czochralski</w:t>
      </w:r>
      <w:proofErr w:type="spellEnd"/>
      <w:r w:rsidR="00FF11D2" w:rsidRPr="00E04995">
        <w:rPr>
          <w:rFonts w:ascii="Times New Roman" w:hAnsi="Times New Roman" w:cs="Times New Roman"/>
        </w:rPr>
        <w:t xml:space="preserve"> et</w:t>
      </w:r>
      <w:r w:rsidR="00FF11D2" w:rsidRPr="00E04995">
        <w:rPr>
          <w:rFonts w:ascii="Times New Roman" w:eastAsia="Times New Roman" w:hAnsi="Times New Roman" w:cs="Times New Roman"/>
          <w:lang w:eastAsia="fr-FR"/>
        </w:rPr>
        <w:t xml:space="preserve"> </w:t>
      </w:r>
      <w:proofErr w:type="spellStart"/>
      <w:r w:rsidR="00FF11D2" w:rsidRPr="00E04995">
        <w:rPr>
          <w:rFonts w:ascii="Times New Roman" w:eastAsia="Times New Roman" w:hAnsi="Times New Roman" w:cs="Times New Roman"/>
          <w:lang w:eastAsia="fr-FR"/>
        </w:rPr>
        <w:t>Kyropoulos</w:t>
      </w:r>
      <w:proofErr w:type="spellEnd"/>
      <w:r w:rsidR="00FF11D2" w:rsidRPr="00E04995">
        <w:rPr>
          <w:rFonts w:ascii="Times New Roman" w:eastAsia="Times New Roman" w:hAnsi="Times New Roman" w:cs="Times New Roman"/>
          <w:lang w:eastAsia="fr-FR"/>
        </w:rPr>
        <w:t xml:space="preserve">, </w:t>
      </w:r>
      <w:r w:rsidR="00FF11D2" w:rsidRPr="00E04995">
        <w:rPr>
          <w:rFonts w:ascii="Times New Roman" w:hAnsi="Times New Roman" w:cs="Times New Roman"/>
        </w:rPr>
        <w:t>scintillation</w:t>
      </w:r>
      <w:r w:rsidR="00C90EEF" w:rsidRPr="00E04995">
        <w:rPr>
          <w:rFonts w:ascii="Times New Roman" w:hAnsi="Times New Roman" w:cs="Times New Roman"/>
        </w:rPr>
        <w:t>, thermoluminescence</w:t>
      </w:r>
    </w:p>
    <w:sectPr w:rsidR="000C4307" w:rsidRPr="00E04995" w:rsidSect="0044172E">
      <w:pgSz w:w="11906" w:h="16838"/>
      <w:pgMar w:top="1247" w:right="1247" w:bottom="1247" w:left="124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732"/>
    <w:rsid w:val="00010099"/>
    <w:rsid w:val="0003490C"/>
    <w:rsid w:val="000414C5"/>
    <w:rsid w:val="00041BA4"/>
    <w:rsid w:val="0004452D"/>
    <w:rsid w:val="00052BD5"/>
    <w:rsid w:val="0005654F"/>
    <w:rsid w:val="00062370"/>
    <w:rsid w:val="000628B9"/>
    <w:rsid w:val="00067613"/>
    <w:rsid w:val="000A40D8"/>
    <w:rsid w:val="000B2269"/>
    <w:rsid w:val="000B2B18"/>
    <w:rsid w:val="000C4307"/>
    <w:rsid w:val="000F5EFE"/>
    <w:rsid w:val="00106583"/>
    <w:rsid w:val="00106DC7"/>
    <w:rsid w:val="00111D93"/>
    <w:rsid w:val="00131099"/>
    <w:rsid w:val="00150754"/>
    <w:rsid w:val="00150AFB"/>
    <w:rsid w:val="001A3C96"/>
    <w:rsid w:val="001A5FE0"/>
    <w:rsid w:val="001B03F6"/>
    <w:rsid w:val="001B35D9"/>
    <w:rsid w:val="001C05F6"/>
    <w:rsid w:val="001C1A90"/>
    <w:rsid w:val="001C3BE5"/>
    <w:rsid w:val="001C77E9"/>
    <w:rsid w:val="001C7FAA"/>
    <w:rsid w:val="001E40CC"/>
    <w:rsid w:val="00201207"/>
    <w:rsid w:val="00214F0A"/>
    <w:rsid w:val="00231ED5"/>
    <w:rsid w:val="00242EC1"/>
    <w:rsid w:val="002438DE"/>
    <w:rsid w:val="002510B8"/>
    <w:rsid w:val="00277FCC"/>
    <w:rsid w:val="0029772B"/>
    <w:rsid w:val="002E1E8B"/>
    <w:rsid w:val="0030156C"/>
    <w:rsid w:val="00302696"/>
    <w:rsid w:val="0034448D"/>
    <w:rsid w:val="00372517"/>
    <w:rsid w:val="003870F3"/>
    <w:rsid w:val="0038770E"/>
    <w:rsid w:val="00391606"/>
    <w:rsid w:val="003A5514"/>
    <w:rsid w:val="003B3097"/>
    <w:rsid w:val="003B3403"/>
    <w:rsid w:val="003B5F27"/>
    <w:rsid w:val="003C78EE"/>
    <w:rsid w:val="003E4CE0"/>
    <w:rsid w:val="003E62EF"/>
    <w:rsid w:val="00401077"/>
    <w:rsid w:val="0041705B"/>
    <w:rsid w:val="0042295B"/>
    <w:rsid w:val="0043084D"/>
    <w:rsid w:val="0044172E"/>
    <w:rsid w:val="004516E8"/>
    <w:rsid w:val="00460ED9"/>
    <w:rsid w:val="00477175"/>
    <w:rsid w:val="004912F1"/>
    <w:rsid w:val="004B0DF2"/>
    <w:rsid w:val="004B1D72"/>
    <w:rsid w:val="004D11CF"/>
    <w:rsid w:val="004D1D80"/>
    <w:rsid w:val="004D7600"/>
    <w:rsid w:val="005005EB"/>
    <w:rsid w:val="0051254F"/>
    <w:rsid w:val="005273E3"/>
    <w:rsid w:val="00534E84"/>
    <w:rsid w:val="005529B1"/>
    <w:rsid w:val="005647AD"/>
    <w:rsid w:val="00591746"/>
    <w:rsid w:val="005D1329"/>
    <w:rsid w:val="005D2C84"/>
    <w:rsid w:val="005D7D98"/>
    <w:rsid w:val="005E4C35"/>
    <w:rsid w:val="006163E3"/>
    <w:rsid w:val="00631905"/>
    <w:rsid w:val="00631C97"/>
    <w:rsid w:val="0064023F"/>
    <w:rsid w:val="00643511"/>
    <w:rsid w:val="0065037A"/>
    <w:rsid w:val="00657F76"/>
    <w:rsid w:val="0066325F"/>
    <w:rsid w:val="0067059E"/>
    <w:rsid w:val="00681941"/>
    <w:rsid w:val="00684591"/>
    <w:rsid w:val="006A1920"/>
    <w:rsid w:val="006B519A"/>
    <w:rsid w:val="006C71FC"/>
    <w:rsid w:val="006D0BA6"/>
    <w:rsid w:val="006E6D03"/>
    <w:rsid w:val="006E789B"/>
    <w:rsid w:val="00715295"/>
    <w:rsid w:val="00715CD7"/>
    <w:rsid w:val="00721D1E"/>
    <w:rsid w:val="00734BE7"/>
    <w:rsid w:val="00743B0F"/>
    <w:rsid w:val="00744063"/>
    <w:rsid w:val="00746763"/>
    <w:rsid w:val="00755918"/>
    <w:rsid w:val="007601D7"/>
    <w:rsid w:val="00780723"/>
    <w:rsid w:val="0079363A"/>
    <w:rsid w:val="00793EDB"/>
    <w:rsid w:val="007963EF"/>
    <w:rsid w:val="007B43C9"/>
    <w:rsid w:val="007B6DE8"/>
    <w:rsid w:val="007D5998"/>
    <w:rsid w:val="007F3B4F"/>
    <w:rsid w:val="007F7F06"/>
    <w:rsid w:val="00825BD5"/>
    <w:rsid w:val="008310C5"/>
    <w:rsid w:val="00846BD7"/>
    <w:rsid w:val="008800E8"/>
    <w:rsid w:val="008875A4"/>
    <w:rsid w:val="00891E44"/>
    <w:rsid w:val="008C1381"/>
    <w:rsid w:val="008C1595"/>
    <w:rsid w:val="008E1994"/>
    <w:rsid w:val="008E6377"/>
    <w:rsid w:val="008F4CC3"/>
    <w:rsid w:val="008F60B8"/>
    <w:rsid w:val="00916CEE"/>
    <w:rsid w:val="009239AB"/>
    <w:rsid w:val="00925906"/>
    <w:rsid w:val="00926FEF"/>
    <w:rsid w:val="00945682"/>
    <w:rsid w:val="00954C72"/>
    <w:rsid w:val="0097466F"/>
    <w:rsid w:val="00987EEF"/>
    <w:rsid w:val="00990163"/>
    <w:rsid w:val="009A1FF4"/>
    <w:rsid w:val="009A6359"/>
    <w:rsid w:val="009C30F5"/>
    <w:rsid w:val="009C3664"/>
    <w:rsid w:val="009D1732"/>
    <w:rsid w:val="009E5019"/>
    <w:rsid w:val="00A2030D"/>
    <w:rsid w:val="00A25DF8"/>
    <w:rsid w:val="00A502AD"/>
    <w:rsid w:val="00A6106A"/>
    <w:rsid w:val="00A739D0"/>
    <w:rsid w:val="00A74DBC"/>
    <w:rsid w:val="00A83F10"/>
    <w:rsid w:val="00A8666A"/>
    <w:rsid w:val="00A87B2B"/>
    <w:rsid w:val="00AB184E"/>
    <w:rsid w:val="00AB481A"/>
    <w:rsid w:val="00AC46B1"/>
    <w:rsid w:val="00AC7C20"/>
    <w:rsid w:val="00B17D48"/>
    <w:rsid w:val="00B2224F"/>
    <w:rsid w:val="00B328A0"/>
    <w:rsid w:val="00B4442F"/>
    <w:rsid w:val="00B62ED8"/>
    <w:rsid w:val="00B85862"/>
    <w:rsid w:val="00BC4F35"/>
    <w:rsid w:val="00BE456E"/>
    <w:rsid w:val="00BF03BE"/>
    <w:rsid w:val="00BF1FBC"/>
    <w:rsid w:val="00BF65B6"/>
    <w:rsid w:val="00C13C12"/>
    <w:rsid w:val="00C61C55"/>
    <w:rsid w:val="00C77A0F"/>
    <w:rsid w:val="00C80EBD"/>
    <w:rsid w:val="00C83B13"/>
    <w:rsid w:val="00C90EEF"/>
    <w:rsid w:val="00CA0878"/>
    <w:rsid w:val="00CC1FB9"/>
    <w:rsid w:val="00CE5B38"/>
    <w:rsid w:val="00CE7AC1"/>
    <w:rsid w:val="00D01A5B"/>
    <w:rsid w:val="00D04C59"/>
    <w:rsid w:val="00D17868"/>
    <w:rsid w:val="00D203E1"/>
    <w:rsid w:val="00D31D7E"/>
    <w:rsid w:val="00D368F0"/>
    <w:rsid w:val="00D37C2D"/>
    <w:rsid w:val="00D7262F"/>
    <w:rsid w:val="00DA5D27"/>
    <w:rsid w:val="00DB50D5"/>
    <w:rsid w:val="00DC29E8"/>
    <w:rsid w:val="00DD78EA"/>
    <w:rsid w:val="00DE666E"/>
    <w:rsid w:val="00DF2B79"/>
    <w:rsid w:val="00DF3C1A"/>
    <w:rsid w:val="00DF716E"/>
    <w:rsid w:val="00DF7B59"/>
    <w:rsid w:val="00E00C84"/>
    <w:rsid w:val="00E04995"/>
    <w:rsid w:val="00E05EFD"/>
    <w:rsid w:val="00E235B3"/>
    <w:rsid w:val="00E43785"/>
    <w:rsid w:val="00E625AC"/>
    <w:rsid w:val="00E73CF8"/>
    <w:rsid w:val="00E74170"/>
    <w:rsid w:val="00EA43DC"/>
    <w:rsid w:val="00EA4EC6"/>
    <w:rsid w:val="00EB14B7"/>
    <w:rsid w:val="00EE3B9A"/>
    <w:rsid w:val="00EE7E42"/>
    <w:rsid w:val="00F16C83"/>
    <w:rsid w:val="00F215D8"/>
    <w:rsid w:val="00F258B8"/>
    <w:rsid w:val="00F270F7"/>
    <w:rsid w:val="00F4613D"/>
    <w:rsid w:val="00F558B1"/>
    <w:rsid w:val="00F73221"/>
    <w:rsid w:val="00F81B38"/>
    <w:rsid w:val="00F8362A"/>
    <w:rsid w:val="00FA038D"/>
    <w:rsid w:val="00FB47B3"/>
    <w:rsid w:val="00FF11D2"/>
    <w:rsid w:val="00FF240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1732"/>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1732"/>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328</Words>
  <Characters>1808</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Rekia</dc:creator>
  <cp:lastModifiedBy>Rekia</cp:lastModifiedBy>
  <cp:revision>2</cp:revision>
  <dcterms:created xsi:type="dcterms:W3CDTF">2015-05-09T11:15:00Z</dcterms:created>
  <dcterms:modified xsi:type="dcterms:W3CDTF">2015-05-09T11:15:00Z</dcterms:modified>
</cp:coreProperties>
</file>