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9D2" w:rsidRPr="00A069D2" w:rsidRDefault="00A069D2" w:rsidP="00A069D2">
      <w:r w:rsidRPr="00A069D2">
        <w:t xml:space="preserve">Des matériaux poreux solides de types zéolithes élaborées NaA, NaX, NaY, NaP1, Bêta et Mordenite ont été utilisées dans l'adsorption des ions de cuivre (II), de zinc (II) et d'uranium (VI) afin de déterminer leurs coefficients de diffusion intra granulaires. La zéolithe Bêta a été obtenue par élaboration hydrothermale à partir de gel amorphe contenant les éléments aluminium, silicium,  sodium et fluore et en présence de matière organique pour un temps de contact de 40 h à 155°C et sous pression autogène. Cette zéolithe a fait l'objet d'une caractérisation par différentes techniques à savoir, la diffraction des rayons X, l'analyse thermique gravimétrique et différentielle (ATG/ATD), la spectroscopie infrarouge et la microscopie électronique à balayage. La composition chimique du matériau élaboré a été déterminée par spectrométrie à énergie dispersive (EDS).  Dans la deuxième partie de ce travail, la détermination du coefficient de diffusion a nécessité l'utilisation de trois modèles mathématiques. Il s'agit de la seconde loi de Fick, celle corrigée avec un terme et d'Einstein. Tous les coefficients de diffusion obtenus par la seconde loi de Fick ont été recalculés selon la fonction corrigée. Ainsi, de nouveaux coefficients de diffusion appelés " Libres " ont été obtenus pour les ions de cuivre (II), de zinc (II) et d'uranium (VI). Une étude comparative de ces coefficients de diffusion obtenus selon les trois modèles a été aussi réalisée.   Des résultats importants ont été obtenus et montrent que le modèle de la fonction corrigée avec le terme sont les mieux adaptés pour la diffusion des ions étudiés.       </w:t>
      </w:r>
    </w:p>
    <w:p w:rsidR="00D74E72" w:rsidRDefault="00D74E72"/>
    <w:sectPr w:rsidR="00D74E72" w:rsidSect="00D74E7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A069D2"/>
    <w:rsid w:val="00A069D2"/>
    <w:rsid w:val="00D74E7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E7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251</Words>
  <Characters>1384</Characters>
  <Application>Microsoft Office Word</Application>
  <DocSecurity>0</DocSecurity>
  <Lines>11</Lines>
  <Paragraphs>3</Paragraphs>
  <ScaleCrop>false</ScaleCrop>
  <Company/>
  <LinksUpToDate>false</LinksUpToDate>
  <CharactersWithSpaces>1632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2014-12-18T10:19:00Z</dcterms:created>
  <dcterms:modified xsi:type="dcterms:W3CDTF">2014-12-18T10:19:00Z</dcterms:modified>
</cp:coreProperties>
</file>