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59B" w:rsidRDefault="002C028C">
      <w:r>
        <w:t>Resumé</w:t>
      </w:r>
    </w:p>
    <w:p w:rsidR="007B3E98" w:rsidRDefault="007B3E98" w:rsidP="007B3E98">
      <w:r>
        <w:t xml:space="preserve">    Plusieurs études ont été réalisées sur le déclenchement passif du laser à CO2, en utilisant différents types d’absorbants saturables. La plupart de ces études portaient essentiellement sur les instabilités, les phénomènes de relaxation, ainsi que sur l’influence de certains paramètres comme le courant de décharge et la pression de l’absorbant sur la forme des impulsions générées. Des modèles théoriques ont été élaborés afin de reconstituer le train d’impulsions et d’expliquer par la suite, la dynamique des observations expérimentales.  La contribution des effets transverses d’ordres supérieurs, à la formation de l’impulsion, a été très peu  abordée. En effet, le caractère multi mode de l’oscillation du laser à CO2 et les nombreux paramètres qui interviennent dans son fonctionnement dynamique rendent le problème très complexe. Cette complexité du problème a conduit les chercheurs à faire des hypothèses simplificatrices et à ne considérer que les modes TEM01 et TEM10 dans un premier temps, dans leurs modélisations théoriques pour expliquer certaines observations expérimentales. </w:t>
      </w:r>
    </w:p>
    <w:p w:rsidR="007B3E98" w:rsidRDefault="007B3E98" w:rsidP="007B3E98">
      <w:r>
        <w:t>Notre travail se situe dans ce cadre. C’est une continuité des travaux entamés depuis une dizaine d’années</w:t>
      </w:r>
    </w:p>
    <w:p w:rsidR="007B3E98" w:rsidRDefault="007B3E98" w:rsidP="007B3E98">
      <w:r>
        <w:t>dans notre laboratoire sur la génération des impulsions courtes dans laser à CO2. Le but est de mettre en</w:t>
      </w:r>
    </w:p>
    <w:p w:rsidR="007B3E98" w:rsidRDefault="007B3E98" w:rsidP="007B3E98">
      <w:r>
        <w:t>évidence la compétition entre modes à travers des observations expérimentales. Notre étude expérimentale</w:t>
      </w:r>
    </w:p>
    <w:p w:rsidR="007B3E98" w:rsidRDefault="007B3E98" w:rsidP="007B3E98">
      <w:r>
        <w:t>nous a permis de mettre en évidence l’influence des modes transverses sur la forme des impulsions générées.</w:t>
      </w:r>
    </w:p>
    <w:p w:rsidR="007B3E98" w:rsidRDefault="007B3E98" w:rsidP="007B3E98">
      <w:r>
        <w:t>Elle vient enrichir le peu de résultas disponibles dans la littérature sur la perturbation des modes par un</w:t>
      </w:r>
    </w:p>
    <w:p w:rsidR="007B3E98" w:rsidRDefault="007B3E98" w:rsidP="007B3E98">
      <w:r>
        <w:t>diaphragme intra cavité. Elle vient compléter également nos études précédentes sur l’influence de</w:t>
      </w:r>
    </w:p>
    <w:p w:rsidR="007B3E98" w:rsidRDefault="007B3E98" w:rsidP="007B3E98">
      <w:r>
        <w:t>l’oscillation de plusieurs raies sur la forme des impulsions.</w:t>
      </w:r>
    </w:p>
    <w:sectPr w:rsidR="007B3E98" w:rsidSect="00F2259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C028C"/>
    <w:rsid w:val="002C028C"/>
    <w:rsid w:val="007B3E98"/>
    <w:rsid w:val="00E54EE8"/>
    <w:rsid w:val="00F2259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259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1523</Characters>
  <Application>Microsoft Office Word</Application>
  <DocSecurity>0</DocSecurity>
  <Lines>12</Lines>
  <Paragraphs>3</Paragraphs>
  <ScaleCrop>false</ScaleCrop>
  <Company/>
  <LinksUpToDate>false</LinksUpToDate>
  <CharactersWithSpaces>1796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cp:revision>
  <dcterms:created xsi:type="dcterms:W3CDTF">2015-11-05T12:40:00Z</dcterms:created>
  <dcterms:modified xsi:type="dcterms:W3CDTF">2015-11-05T12:48:00Z</dcterms:modified>
</cp:coreProperties>
</file>